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9749"/>
        <w:gridCol w:w="180"/>
      </w:tblGrid>
      <w:tr w:rsidR="00DD6A3E" w14:paraId="434AC5E5" w14:textId="77777777">
        <w:trPr>
          <w:trHeight w:val="99"/>
        </w:trPr>
        <w:tc>
          <w:tcPr>
            <w:tcW w:w="9749" w:type="dxa"/>
          </w:tcPr>
          <w:p w14:paraId="5B01B0AE" w14:textId="77777777" w:rsidR="00DD6A3E" w:rsidRDefault="00DD6A3E">
            <w:pPr>
              <w:pStyle w:val="EmptyCellLayoutStyle"/>
              <w:spacing w:after="0" w:line="240" w:lineRule="auto"/>
            </w:pPr>
          </w:p>
        </w:tc>
        <w:tc>
          <w:tcPr>
            <w:tcW w:w="180" w:type="dxa"/>
          </w:tcPr>
          <w:p w14:paraId="6AE3E165" w14:textId="77777777" w:rsidR="00DD6A3E" w:rsidRDefault="00DD6A3E">
            <w:pPr>
              <w:pStyle w:val="EmptyCellLayoutStyle"/>
              <w:spacing w:after="0" w:line="240" w:lineRule="auto"/>
            </w:pPr>
          </w:p>
        </w:tc>
      </w:tr>
      <w:tr w:rsidR="00DD6A3E" w14:paraId="5625976B" w14:textId="77777777">
        <w:trPr>
          <w:trHeight w:val="675"/>
        </w:trPr>
        <w:tc>
          <w:tcPr>
            <w:tcW w:w="9749" w:type="dxa"/>
          </w:tcPr>
          <w:tbl>
            <w:tblPr>
              <w:tblW w:w="0" w:type="auto"/>
              <w:tblCellMar>
                <w:left w:w="0" w:type="dxa"/>
                <w:right w:w="0" w:type="dxa"/>
              </w:tblCellMar>
              <w:tblLook w:val="0000" w:firstRow="0" w:lastRow="0" w:firstColumn="0" w:lastColumn="0" w:noHBand="0" w:noVBand="0"/>
            </w:tblPr>
            <w:tblGrid>
              <w:gridCol w:w="9749"/>
            </w:tblGrid>
            <w:tr w:rsidR="00DD6A3E" w14:paraId="7E53E09C" w14:textId="77777777">
              <w:trPr>
                <w:trHeight w:val="597"/>
              </w:trPr>
              <w:tc>
                <w:tcPr>
                  <w:tcW w:w="9749" w:type="dxa"/>
                  <w:tcBorders>
                    <w:top w:val="nil"/>
                    <w:left w:val="nil"/>
                    <w:bottom w:val="nil"/>
                    <w:right w:val="nil"/>
                  </w:tcBorders>
                  <w:tcMar>
                    <w:top w:w="39" w:type="dxa"/>
                    <w:left w:w="39" w:type="dxa"/>
                    <w:bottom w:w="39" w:type="dxa"/>
                    <w:right w:w="39" w:type="dxa"/>
                  </w:tcMar>
                </w:tcPr>
                <w:p w14:paraId="2696B2BE" w14:textId="77777777" w:rsidR="00DD6A3E" w:rsidRDefault="00000000">
                  <w:pPr>
                    <w:spacing w:after="0" w:line="240" w:lineRule="auto"/>
                  </w:pPr>
                  <w:r>
                    <w:rPr>
                      <w:rFonts w:ascii="Segoe UI Light" w:eastAsia="Segoe UI Light" w:hAnsi="Segoe UI Light"/>
                      <w:color w:val="0058A4"/>
                      <w:sz w:val="44"/>
                    </w:rPr>
                    <w:t>Committee Summary</w:t>
                  </w:r>
                </w:p>
              </w:tc>
            </w:tr>
          </w:tbl>
          <w:p w14:paraId="72DCCCB6" w14:textId="77777777" w:rsidR="00DD6A3E" w:rsidRDefault="00DD6A3E">
            <w:pPr>
              <w:spacing w:after="0" w:line="240" w:lineRule="auto"/>
            </w:pPr>
          </w:p>
        </w:tc>
        <w:tc>
          <w:tcPr>
            <w:tcW w:w="180" w:type="dxa"/>
          </w:tcPr>
          <w:p w14:paraId="1BA64EB1" w14:textId="77777777" w:rsidR="00DD6A3E" w:rsidRDefault="00DD6A3E">
            <w:pPr>
              <w:pStyle w:val="EmptyCellLayoutStyle"/>
              <w:spacing w:after="0" w:line="240" w:lineRule="auto"/>
            </w:pPr>
          </w:p>
        </w:tc>
      </w:tr>
      <w:tr w:rsidR="00DD6A3E" w14:paraId="02A9773F" w14:textId="77777777">
        <w:trPr>
          <w:trHeight w:val="100"/>
        </w:trPr>
        <w:tc>
          <w:tcPr>
            <w:tcW w:w="9749" w:type="dxa"/>
          </w:tcPr>
          <w:p w14:paraId="7B2EC9C5" w14:textId="77777777" w:rsidR="00DD6A3E" w:rsidRDefault="00DD6A3E">
            <w:pPr>
              <w:pStyle w:val="EmptyCellLayoutStyle"/>
              <w:spacing w:after="0" w:line="240" w:lineRule="auto"/>
            </w:pPr>
          </w:p>
        </w:tc>
        <w:tc>
          <w:tcPr>
            <w:tcW w:w="180" w:type="dxa"/>
          </w:tcPr>
          <w:p w14:paraId="4CFF8BF8" w14:textId="77777777" w:rsidR="00DD6A3E" w:rsidRDefault="00DD6A3E">
            <w:pPr>
              <w:pStyle w:val="EmptyCellLayoutStyle"/>
              <w:spacing w:after="0" w:line="240" w:lineRule="auto"/>
            </w:pPr>
          </w:p>
        </w:tc>
      </w:tr>
      <w:tr w:rsidR="00DD6A3E" w14:paraId="05418AD9" w14:textId="77777777">
        <w:tc>
          <w:tcPr>
            <w:tcW w:w="974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749"/>
            </w:tblGrid>
            <w:tr w:rsidR="00DD6A3E" w14:paraId="747CAE52" w14:textId="77777777">
              <w:trPr>
                <w:trHeight w:val="8617"/>
              </w:trPr>
              <w:tc>
                <w:tcPr>
                  <w:tcW w:w="9749"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4320"/>
                    <w:gridCol w:w="5428"/>
                  </w:tblGrid>
                  <w:tr w:rsidR="00DD6A3E" w14:paraId="6E43B9A3" w14:textId="77777777">
                    <w:trPr>
                      <w:trHeight w:val="81"/>
                    </w:trPr>
                    <w:tc>
                      <w:tcPr>
                        <w:tcW w:w="4320" w:type="dxa"/>
                      </w:tcPr>
                      <w:p w14:paraId="3A5070AC" w14:textId="77777777" w:rsidR="00DD6A3E" w:rsidRDefault="00DD6A3E">
                        <w:pPr>
                          <w:pStyle w:val="EmptyCellLayoutStyle"/>
                          <w:spacing w:after="0" w:line="240" w:lineRule="auto"/>
                        </w:pPr>
                      </w:p>
                    </w:tc>
                    <w:tc>
                      <w:tcPr>
                        <w:tcW w:w="5428" w:type="dxa"/>
                      </w:tcPr>
                      <w:p w14:paraId="3AFF4696" w14:textId="77777777" w:rsidR="00DD6A3E" w:rsidRDefault="00DD6A3E">
                        <w:pPr>
                          <w:pStyle w:val="EmptyCellLayoutStyle"/>
                          <w:spacing w:after="0" w:line="240" w:lineRule="auto"/>
                        </w:pPr>
                      </w:p>
                    </w:tc>
                  </w:tr>
                  <w:tr w:rsidR="00DD6A3E" w14:paraId="17D598F5"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1E03E773"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3735978E" w14:textId="77777777" w:rsidR="00DD6A3E" w:rsidRDefault="00000000">
                              <w:pPr>
                                <w:spacing w:after="0" w:line="240" w:lineRule="auto"/>
                              </w:pPr>
                              <w:r>
                                <w:rPr>
                                  <w:rFonts w:ascii="Segoe UI Semilight" w:eastAsia="Segoe UI Semilight" w:hAnsi="Segoe UI Semilight"/>
                                  <w:b/>
                                  <w:color w:val="000000"/>
                                  <w:sz w:val="32"/>
                                </w:rPr>
                                <w:t>Origin</w:t>
                              </w:r>
                            </w:p>
                          </w:tc>
                        </w:tr>
                      </w:tbl>
                      <w:p w14:paraId="16D2D77C" w14:textId="77777777" w:rsidR="00DD6A3E" w:rsidRDefault="00DD6A3E">
                        <w:pPr>
                          <w:spacing w:after="0" w:line="240" w:lineRule="auto"/>
                        </w:pPr>
                      </w:p>
                    </w:tc>
                    <w:tc>
                      <w:tcPr>
                        <w:tcW w:w="5428" w:type="dxa"/>
                      </w:tcPr>
                      <w:p w14:paraId="31A16612" w14:textId="77777777" w:rsidR="00DD6A3E" w:rsidRDefault="00DD6A3E">
                        <w:pPr>
                          <w:pStyle w:val="EmptyCellLayoutStyle"/>
                          <w:spacing w:after="0" w:line="240" w:lineRule="auto"/>
                        </w:pPr>
                      </w:p>
                    </w:tc>
                  </w:tr>
                  <w:tr w:rsidR="00DD6A3E" w14:paraId="393E13CB" w14:textId="77777777">
                    <w:trPr>
                      <w:trHeight w:val="168"/>
                    </w:trPr>
                    <w:tc>
                      <w:tcPr>
                        <w:tcW w:w="4320" w:type="dxa"/>
                      </w:tcPr>
                      <w:p w14:paraId="7859AF5D" w14:textId="77777777" w:rsidR="00DD6A3E" w:rsidRDefault="00DD6A3E">
                        <w:pPr>
                          <w:pStyle w:val="EmptyCellLayoutStyle"/>
                          <w:spacing w:after="0" w:line="240" w:lineRule="auto"/>
                        </w:pPr>
                      </w:p>
                    </w:tc>
                    <w:tc>
                      <w:tcPr>
                        <w:tcW w:w="5428" w:type="dxa"/>
                      </w:tcPr>
                      <w:p w14:paraId="23A9841D" w14:textId="77777777" w:rsidR="00DD6A3E" w:rsidRDefault="00DD6A3E">
                        <w:pPr>
                          <w:pStyle w:val="EmptyCellLayoutStyle"/>
                          <w:spacing w:after="0" w:line="240" w:lineRule="auto"/>
                        </w:pPr>
                      </w:p>
                    </w:tc>
                  </w:tr>
                  <w:tr w:rsidR="00180B1C" w14:paraId="52432B28"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575EF95D" w14:textId="77777777">
                          <w:trPr>
                            <w:trHeight w:val="144"/>
                          </w:trPr>
                          <w:tc>
                            <w:tcPr>
                              <w:tcW w:w="9749" w:type="dxa"/>
                              <w:tcBorders>
                                <w:top w:val="nil"/>
                                <w:left w:val="nil"/>
                                <w:bottom w:val="nil"/>
                                <w:right w:val="nil"/>
                              </w:tcBorders>
                              <w:tcMar>
                                <w:top w:w="0" w:type="dxa"/>
                                <w:left w:w="39" w:type="dxa"/>
                                <w:bottom w:w="0" w:type="dxa"/>
                                <w:right w:w="39" w:type="dxa"/>
                              </w:tcMar>
                            </w:tcPr>
                            <w:p w14:paraId="1D8A229F" w14:textId="77777777" w:rsidR="00DD6A3E" w:rsidRDefault="00000000">
                              <w:pPr>
                                <w:spacing w:after="0" w:line="240" w:lineRule="auto"/>
                              </w:pPr>
                              <w:r>
                                <w:rPr>
                                  <w:rFonts w:ascii="Segoe UI" w:eastAsia="Segoe UI" w:hAnsi="Segoe UI"/>
                                  <w:color w:val="000000"/>
                                  <w:sz w:val="24"/>
                                </w:rPr>
                                <w:t>​Pursuant to Minnesota Statute 268.53, the Hennepin County Board, at its June 5, 1984, meeting, adopted Res. 84-6-404, indicating its intent to designate a community action agency for suburban and rural Hennepin County. Subsequently, on Sept. 25, 1984, the County Board designated (Res. 84-9-599) the agency, later incorporated as Community Action Partnership of Suburban Hennepin (CAPSH), as the community action agency serving the 45 municipalities of Hennepin County outside Minneapolis. The resolution provided that the agency be a private, non-profit corporation with one board of directors, which would be both a governing and administrative board. On November 20, 2015, the Minneapolis City Council adopted Res. 2015R-457, indicating its intent to designate CAPSH as the community action agency for the City of Minneapolis. Subsequently, on April 29, 2016, the City Council designated (Res. 2016R-152) as the community action agency for the City of Minneapolis, making CAP-HC the community action agency for all of Hennepin County.</w:t>
                              </w:r>
                            </w:p>
                          </w:tc>
                        </w:tr>
                      </w:tbl>
                      <w:p w14:paraId="71914930" w14:textId="77777777" w:rsidR="00DD6A3E" w:rsidRDefault="00DD6A3E">
                        <w:pPr>
                          <w:spacing w:after="0" w:line="240" w:lineRule="auto"/>
                        </w:pPr>
                      </w:p>
                    </w:tc>
                  </w:tr>
                  <w:tr w:rsidR="00DD6A3E" w14:paraId="2D76032F" w14:textId="77777777">
                    <w:trPr>
                      <w:trHeight w:val="251"/>
                    </w:trPr>
                    <w:tc>
                      <w:tcPr>
                        <w:tcW w:w="4320" w:type="dxa"/>
                      </w:tcPr>
                      <w:p w14:paraId="75DB8142" w14:textId="77777777" w:rsidR="00DD6A3E" w:rsidRDefault="00DD6A3E">
                        <w:pPr>
                          <w:pStyle w:val="EmptyCellLayoutStyle"/>
                          <w:spacing w:after="0" w:line="240" w:lineRule="auto"/>
                        </w:pPr>
                      </w:p>
                    </w:tc>
                    <w:tc>
                      <w:tcPr>
                        <w:tcW w:w="5428" w:type="dxa"/>
                      </w:tcPr>
                      <w:p w14:paraId="00FAB81E" w14:textId="77777777" w:rsidR="00DD6A3E" w:rsidRDefault="00DD6A3E">
                        <w:pPr>
                          <w:pStyle w:val="EmptyCellLayoutStyle"/>
                          <w:spacing w:after="0" w:line="240" w:lineRule="auto"/>
                        </w:pPr>
                      </w:p>
                    </w:tc>
                  </w:tr>
                  <w:tr w:rsidR="00DD6A3E" w14:paraId="246C7FEC"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7063E83E"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364E2F7" w14:textId="77777777" w:rsidR="00DD6A3E" w:rsidRDefault="00000000">
                              <w:pPr>
                                <w:spacing w:after="0" w:line="240" w:lineRule="auto"/>
                              </w:pPr>
                              <w:r>
                                <w:rPr>
                                  <w:rFonts w:ascii="Segoe UI Semilight" w:eastAsia="Segoe UI Semilight" w:hAnsi="Segoe UI Semilight"/>
                                  <w:b/>
                                  <w:color w:val="000000"/>
                                  <w:sz w:val="32"/>
                                </w:rPr>
                                <w:t>Composition</w:t>
                              </w:r>
                            </w:p>
                          </w:tc>
                        </w:tr>
                      </w:tbl>
                      <w:p w14:paraId="43D19828" w14:textId="77777777" w:rsidR="00DD6A3E" w:rsidRDefault="00DD6A3E">
                        <w:pPr>
                          <w:spacing w:after="0" w:line="240" w:lineRule="auto"/>
                        </w:pPr>
                      </w:p>
                    </w:tc>
                    <w:tc>
                      <w:tcPr>
                        <w:tcW w:w="5428" w:type="dxa"/>
                      </w:tcPr>
                      <w:p w14:paraId="5AC721E7" w14:textId="77777777" w:rsidR="00DD6A3E" w:rsidRDefault="00DD6A3E">
                        <w:pPr>
                          <w:pStyle w:val="EmptyCellLayoutStyle"/>
                          <w:spacing w:after="0" w:line="240" w:lineRule="auto"/>
                        </w:pPr>
                      </w:p>
                    </w:tc>
                  </w:tr>
                  <w:tr w:rsidR="00DD6A3E" w14:paraId="06D3C1C1" w14:textId="77777777">
                    <w:trPr>
                      <w:trHeight w:val="128"/>
                    </w:trPr>
                    <w:tc>
                      <w:tcPr>
                        <w:tcW w:w="4320" w:type="dxa"/>
                      </w:tcPr>
                      <w:p w14:paraId="717454E0" w14:textId="77777777" w:rsidR="00DD6A3E" w:rsidRDefault="00DD6A3E">
                        <w:pPr>
                          <w:pStyle w:val="EmptyCellLayoutStyle"/>
                          <w:spacing w:after="0" w:line="240" w:lineRule="auto"/>
                        </w:pPr>
                      </w:p>
                    </w:tc>
                    <w:tc>
                      <w:tcPr>
                        <w:tcW w:w="5428" w:type="dxa"/>
                      </w:tcPr>
                      <w:p w14:paraId="16E914E8" w14:textId="77777777" w:rsidR="00DD6A3E" w:rsidRDefault="00DD6A3E">
                        <w:pPr>
                          <w:pStyle w:val="EmptyCellLayoutStyle"/>
                          <w:spacing w:after="0" w:line="240" w:lineRule="auto"/>
                        </w:pPr>
                      </w:p>
                    </w:tc>
                  </w:tr>
                  <w:tr w:rsidR="00180B1C" w14:paraId="3DEEAE98" w14:textId="77777777" w:rsidTr="00180B1C">
                    <w:trPr>
                      <w:trHeight w:val="143"/>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16C2BABD" w14:textId="77777777">
                          <w:trPr>
                            <w:trHeight w:val="144"/>
                          </w:trPr>
                          <w:tc>
                            <w:tcPr>
                              <w:tcW w:w="9749" w:type="dxa"/>
                              <w:tcBorders>
                                <w:top w:val="nil"/>
                                <w:left w:val="nil"/>
                                <w:bottom w:val="nil"/>
                                <w:right w:val="nil"/>
                              </w:tcBorders>
                              <w:tcMar>
                                <w:top w:w="0" w:type="dxa"/>
                                <w:left w:w="39" w:type="dxa"/>
                                <w:bottom w:w="0" w:type="dxa"/>
                                <w:right w:w="39" w:type="dxa"/>
                              </w:tcMar>
                            </w:tcPr>
                            <w:p w14:paraId="59704972" w14:textId="53A3D222" w:rsidR="00DD6A3E" w:rsidRPr="00180B1C" w:rsidRDefault="00000000" w:rsidP="00180B1C">
                              <w:pPr>
                                <w:spacing w:before="199" w:after="199" w:line="240" w:lineRule="auto"/>
                                <w:rPr>
                                  <w:rFonts w:ascii="Segoe UI" w:hAnsi="Segoe UI" w:cs="Segoe UI"/>
                                  <w:sz w:val="24"/>
                                  <w:szCs w:val="24"/>
                                </w:rPr>
                              </w:pPr>
                              <w:r w:rsidRPr="00180B1C">
                                <w:rPr>
                                  <w:rFonts w:ascii="Segoe UI" w:eastAsia="myriad-pro, segoe ui, sans-seri" w:hAnsi="Segoe UI" w:cs="Segoe UI"/>
                                  <w:color w:val="000000"/>
                                  <w:sz w:val="24"/>
                                  <w:szCs w:val="24"/>
                                </w:rPr>
                                <w:t xml:space="preserve">21 members in three equal categories: </w:t>
                              </w:r>
                            </w:p>
                            <w:p w14:paraId="43BE869C" w14:textId="77777777" w:rsidR="00DD6A3E" w:rsidRPr="00180B1C" w:rsidRDefault="00000000">
                              <w:pPr>
                                <w:spacing w:after="199" w:line="240" w:lineRule="auto"/>
                                <w:rPr>
                                  <w:rFonts w:ascii="Segoe UI" w:hAnsi="Segoe UI" w:cs="Segoe UI"/>
                                  <w:sz w:val="24"/>
                                  <w:szCs w:val="24"/>
                                </w:rPr>
                              </w:pPr>
                              <w:r w:rsidRPr="00180B1C">
                                <w:rPr>
                                  <w:rFonts w:ascii="Segoe UI" w:eastAsia="myriad-pro, segoe ui, sans-seri" w:hAnsi="Segoe UI" w:cs="Segoe UI"/>
                                  <w:color w:val="000000"/>
                                  <w:sz w:val="24"/>
                                  <w:szCs w:val="24"/>
                                </w:rPr>
                                <w:t>Public Sector:</w:t>
                              </w:r>
                            </w:p>
                            <w:p w14:paraId="7F3EF399" w14:textId="77777777" w:rsidR="00DD6A3E" w:rsidRPr="00180B1C" w:rsidRDefault="00000000">
                              <w:pPr>
                                <w:numPr>
                                  <w:ilvl w:val="0"/>
                                  <w:numId w:val="1"/>
                                </w:numPr>
                                <w:spacing w:after="199" w:line="240" w:lineRule="auto"/>
                                <w:ind w:left="720" w:hanging="360"/>
                                <w:rPr>
                                  <w:rFonts w:ascii="Segoe UI" w:hAnsi="Segoe UI" w:cs="Segoe UI"/>
                                  <w:sz w:val="24"/>
                                  <w:szCs w:val="24"/>
                                </w:rPr>
                              </w:pPr>
                              <w:proofErr w:type="gramStart"/>
                              <w:r w:rsidRPr="00180B1C">
                                <w:rPr>
                                  <w:rFonts w:ascii="Segoe UI" w:eastAsia="myriad-pro, segoe ui, sans-seri" w:hAnsi="Segoe UI" w:cs="Segoe UI"/>
                                  <w:color w:val="000000"/>
                                  <w:sz w:val="24"/>
                                  <w:szCs w:val="24"/>
                                </w:rPr>
                                <w:t>Three</w:t>
                              </w:r>
                              <w:proofErr w:type="gramEnd"/>
                              <w:r w:rsidRPr="00180B1C">
                                <w:rPr>
                                  <w:rFonts w:ascii="Segoe UI" w:eastAsia="myriad-pro, segoe ui, sans-seri" w:hAnsi="Segoe UI" w:cs="Segoe UI"/>
                                  <w:color w:val="000000"/>
                                  <w:sz w:val="24"/>
                                  <w:szCs w:val="24"/>
                                </w:rPr>
                                <w:t xml:space="preserve"> are commissioners appointed by the County Board or their </w:t>
                              </w:r>
                              <w:proofErr w:type="gramStart"/>
                              <w:r w:rsidRPr="00180B1C">
                                <w:rPr>
                                  <w:rFonts w:ascii="Segoe UI" w:eastAsia="myriad-pro, segoe ui, sans-seri" w:hAnsi="Segoe UI" w:cs="Segoe UI"/>
                                  <w:color w:val="000000"/>
                                  <w:sz w:val="24"/>
                                  <w:szCs w:val="24"/>
                                </w:rPr>
                                <w:t>designees</w:t>
                              </w:r>
                              <w:proofErr w:type="gramEnd"/>
                              <w:r w:rsidRPr="00180B1C">
                                <w:rPr>
                                  <w:rFonts w:ascii="Segoe UI" w:eastAsia="myriad-pro, segoe ui, sans-seri" w:hAnsi="Segoe UI" w:cs="Segoe UI"/>
                                  <w:color w:val="000000"/>
                                  <w:sz w:val="24"/>
                                  <w:szCs w:val="24"/>
                                </w:rPr>
                                <w:t>.</w:t>
                              </w:r>
                            </w:p>
                            <w:p w14:paraId="2D14281F" w14:textId="77777777" w:rsidR="00DD6A3E" w:rsidRPr="00180B1C" w:rsidRDefault="00000000">
                              <w:pPr>
                                <w:numPr>
                                  <w:ilvl w:val="0"/>
                                  <w:numId w:val="1"/>
                                </w:numPr>
                                <w:spacing w:after="199" w:line="240" w:lineRule="auto"/>
                                <w:ind w:left="720" w:hanging="360"/>
                                <w:rPr>
                                  <w:rFonts w:ascii="Segoe UI" w:hAnsi="Segoe UI" w:cs="Segoe UI"/>
                                  <w:sz w:val="24"/>
                                  <w:szCs w:val="24"/>
                                </w:rPr>
                              </w:pPr>
                              <w:r w:rsidRPr="00180B1C">
                                <w:rPr>
                                  <w:rFonts w:ascii="Segoe UI" w:eastAsia="myriad-pro, segoe ui, sans-seri" w:hAnsi="Segoe UI" w:cs="Segoe UI"/>
                                  <w:color w:val="000000"/>
                                  <w:sz w:val="24"/>
                                  <w:szCs w:val="24"/>
                                </w:rPr>
                                <w:t>Two are elected officials of suburban or rural Hennepin County, and are mayors, councilpersons, school board members, or state legislators appointed by the County Board pursuant to the Open Appointments process.</w:t>
                              </w:r>
                            </w:p>
                            <w:p w14:paraId="79540AB2" w14:textId="77777777" w:rsidR="00DD6A3E" w:rsidRPr="00180B1C" w:rsidRDefault="00000000">
                              <w:pPr>
                                <w:numPr>
                                  <w:ilvl w:val="0"/>
                                  <w:numId w:val="1"/>
                                </w:numPr>
                                <w:spacing w:after="199" w:line="240" w:lineRule="auto"/>
                                <w:ind w:left="720" w:hanging="360"/>
                                <w:rPr>
                                  <w:rFonts w:ascii="Segoe UI" w:hAnsi="Segoe UI" w:cs="Segoe UI"/>
                                  <w:sz w:val="24"/>
                                  <w:szCs w:val="24"/>
                                </w:rPr>
                              </w:pPr>
                              <w:r w:rsidRPr="00180B1C">
                                <w:rPr>
                                  <w:rFonts w:ascii="Segoe UI" w:eastAsia="myriad-pro, segoe ui, sans-seri" w:hAnsi="Segoe UI" w:cs="Segoe UI"/>
                                  <w:color w:val="000000"/>
                                  <w:sz w:val="24"/>
                                  <w:szCs w:val="24"/>
                                </w:rPr>
                                <w:t xml:space="preserve">Two are Minneapolis City Council members or their </w:t>
                              </w:r>
                              <w:proofErr w:type="gramStart"/>
                              <w:r w:rsidRPr="00180B1C">
                                <w:rPr>
                                  <w:rFonts w:ascii="Segoe UI" w:eastAsia="myriad-pro, segoe ui, sans-seri" w:hAnsi="Segoe UI" w:cs="Segoe UI"/>
                                  <w:color w:val="000000"/>
                                  <w:sz w:val="24"/>
                                  <w:szCs w:val="24"/>
                                </w:rPr>
                                <w:t>designees</w:t>
                              </w:r>
                              <w:proofErr w:type="gramEnd"/>
                              <w:r w:rsidRPr="00180B1C">
                                <w:rPr>
                                  <w:rFonts w:ascii="Segoe UI" w:eastAsia="myriad-pro, segoe ui, sans-seri" w:hAnsi="Segoe UI" w:cs="Segoe UI"/>
                                  <w:color w:val="000000"/>
                                  <w:sz w:val="24"/>
                                  <w:szCs w:val="24"/>
                                </w:rPr>
                                <w:t>.</w:t>
                              </w:r>
                            </w:p>
                            <w:p w14:paraId="282B3BE9" w14:textId="77777777" w:rsidR="00DD6A3E" w:rsidRDefault="00000000">
                              <w:pPr>
                                <w:spacing w:after="199" w:line="240" w:lineRule="auto"/>
                              </w:pPr>
                              <w:r>
                                <w:rPr>
                                  <w:rFonts w:ascii="myriad-pro, segoe ui, sans-seri" w:eastAsia="myriad-pro, segoe ui, sans-seri" w:hAnsi="myriad-pro, segoe ui, sans-seri"/>
                                  <w:color w:val="000000"/>
                                </w:rPr>
                                <w:t> </w:t>
                              </w:r>
                            </w:p>
                            <w:p w14:paraId="1DA62D31" w14:textId="77777777" w:rsidR="00DD6A3E" w:rsidRPr="00180B1C" w:rsidRDefault="00000000">
                              <w:pPr>
                                <w:spacing w:after="199" w:line="240" w:lineRule="auto"/>
                                <w:rPr>
                                  <w:rFonts w:ascii="Segoe UI" w:hAnsi="Segoe UI" w:cs="Segoe UI"/>
                                  <w:sz w:val="24"/>
                                  <w:szCs w:val="24"/>
                                </w:rPr>
                              </w:pPr>
                              <w:r w:rsidRPr="00180B1C">
                                <w:rPr>
                                  <w:rFonts w:ascii="Segoe UI" w:eastAsia="myriad-pro, segoe ui, sans-seri" w:hAnsi="Segoe UI" w:cs="Segoe UI"/>
                                  <w:color w:val="000000"/>
                                  <w:sz w:val="24"/>
                                  <w:szCs w:val="24"/>
                                </w:rPr>
                                <w:lastRenderedPageBreak/>
                                <w:t>Community Sector:</w:t>
                              </w:r>
                            </w:p>
                            <w:p w14:paraId="0B207896" w14:textId="77777777" w:rsidR="00DD6A3E" w:rsidRPr="00180B1C" w:rsidRDefault="00000000">
                              <w:pPr>
                                <w:numPr>
                                  <w:ilvl w:val="0"/>
                                  <w:numId w:val="1"/>
                                </w:numPr>
                                <w:spacing w:after="199" w:line="240" w:lineRule="auto"/>
                                <w:ind w:left="720" w:hanging="360"/>
                                <w:rPr>
                                  <w:rFonts w:ascii="Segoe UI" w:hAnsi="Segoe UI" w:cs="Segoe UI"/>
                                  <w:sz w:val="24"/>
                                  <w:szCs w:val="24"/>
                                </w:rPr>
                              </w:pPr>
                              <w:r w:rsidRPr="00180B1C">
                                <w:rPr>
                                  <w:rFonts w:ascii="Segoe UI" w:eastAsia="myriad-pro, segoe ui, sans-seri" w:hAnsi="Segoe UI" w:cs="Segoe UI"/>
                                  <w:color w:val="000000"/>
                                  <w:sz w:val="24"/>
                                  <w:szCs w:val="24"/>
                                </w:rPr>
                                <w:t xml:space="preserve">CAP-HC selects members through a democratic process in which all the nominees must be low-income </w:t>
                              </w:r>
                              <w:proofErr w:type="gramStart"/>
                              <w:r w:rsidRPr="00180B1C">
                                <w:rPr>
                                  <w:rFonts w:ascii="Segoe UI" w:eastAsia="myriad-pro, segoe ui, sans-seri" w:hAnsi="Segoe UI" w:cs="Segoe UI"/>
                                  <w:color w:val="000000"/>
                                  <w:sz w:val="24"/>
                                  <w:szCs w:val="24"/>
                                </w:rPr>
                                <w:t>persons</w:t>
                              </w:r>
                              <w:proofErr w:type="gramEnd"/>
                              <w:r w:rsidRPr="00180B1C">
                                <w:rPr>
                                  <w:rFonts w:ascii="Segoe UI" w:eastAsia="myriad-pro, segoe ui, sans-seri" w:hAnsi="Segoe UI" w:cs="Segoe UI"/>
                                  <w:color w:val="000000"/>
                                  <w:sz w:val="24"/>
                                  <w:szCs w:val="24"/>
                                </w:rPr>
                                <w:t xml:space="preserve"> and only low-income </w:t>
                              </w:r>
                              <w:proofErr w:type="gramStart"/>
                              <w:r w:rsidRPr="00180B1C">
                                <w:rPr>
                                  <w:rFonts w:ascii="Segoe UI" w:eastAsia="myriad-pro, segoe ui, sans-seri" w:hAnsi="Segoe UI" w:cs="Segoe UI"/>
                                  <w:color w:val="000000"/>
                                  <w:sz w:val="24"/>
                                  <w:szCs w:val="24"/>
                                </w:rPr>
                                <w:t>persons</w:t>
                              </w:r>
                              <w:proofErr w:type="gramEnd"/>
                              <w:r w:rsidRPr="00180B1C">
                                <w:rPr>
                                  <w:rFonts w:ascii="Segoe UI" w:eastAsia="myriad-pro, segoe ui, sans-seri" w:hAnsi="Segoe UI" w:cs="Segoe UI"/>
                                  <w:color w:val="000000"/>
                                  <w:sz w:val="24"/>
                                  <w:szCs w:val="24"/>
                                </w:rPr>
                                <w:t xml:space="preserve"> may vote. </w:t>
                              </w:r>
                            </w:p>
                            <w:p w14:paraId="77BEC66A" w14:textId="77777777" w:rsidR="00DD6A3E" w:rsidRPr="00180B1C" w:rsidRDefault="00000000">
                              <w:pPr>
                                <w:spacing w:after="199" w:line="240" w:lineRule="auto"/>
                                <w:rPr>
                                  <w:rFonts w:ascii="Segoe UI" w:hAnsi="Segoe UI" w:cs="Segoe UI"/>
                                  <w:sz w:val="24"/>
                                  <w:szCs w:val="24"/>
                                </w:rPr>
                              </w:pPr>
                              <w:r w:rsidRPr="00180B1C">
                                <w:rPr>
                                  <w:rFonts w:ascii="Segoe UI" w:eastAsia="myriad-pro, segoe ui, sans-seri" w:hAnsi="Segoe UI" w:cs="Segoe UI"/>
                                  <w:color w:val="000000"/>
                                  <w:sz w:val="24"/>
                                  <w:szCs w:val="24"/>
                                </w:rPr>
                                <w:t> </w:t>
                              </w:r>
                            </w:p>
                            <w:p w14:paraId="6CCECBFD" w14:textId="77777777" w:rsidR="00DD6A3E" w:rsidRPr="00180B1C" w:rsidRDefault="00000000">
                              <w:pPr>
                                <w:spacing w:after="199" w:line="240" w:lineRule="auto"/>
                                <w:rPr>
                                  <w:rFonts w:ascii="Segoe UI" w:hAnsi="Segoe UI" w:cs="Segoe UI"/>
                                  <w:sz w:val="24"/>
                                  <w:szCs w:val="24"/>
                                </w:rPr>
                              </w:pPr>
                              <w:r w:rsidRPr="00180B1C">
                                <w:rPr>
                                  <w:rFonts w:ascii="Segoe UI" w:eastAsia="myriad-pro, segoe ui, sans-seri" w:hAnsi="Segoe UI" w:cs="Segoe UI"/>
                                  <w:color w:val="000000"/>
                                  <w:sz w:val="24"/>
                                  <w:szCs w:val="24"/>
                                </w:rPr>
                                <w:t>Private Sector:</w:t>
                              </w:r>
                            </w:p>
                            <w:p w14:paraId="54748FF0" w14:textId="77777777" w:rsidR="00DD6A3E" w:rsidRDefault="00000000">
                              <w:pPr>
                                <w:numPr>
                                  <w:ilvl w:val="0"/>
                                  <w:numId w:val="1"/>
                                </w:numPr>
                                <w:spacing w:after="199" w:line="240" w:lineRule="auto"/>
                                <w:ind w:left="720" w:hanging="360"/>
                              </w:pPr>
                              <w:r w:rsidRPr="00180B1C">
                                <w:rPr>
                                  <w:rFonts w:ascii="Segoe UI" w:eastAsia="myriad-pro, segoe ui, sans-seri" w:hAnsi="Segoe UI" w:cs="Segoe UI"/>
                                  <w:color w:val="000000"/>
                                  <w:sz w:val="24"/>
                                  <w:szCs w:val="24"/>
                                </w:rPr>
                                <w:t>CAP-HC solicits applicants from business, industry, labor, religious, welfare, or educational organizations or other major groups in the community. The CAP-HC board selects members from those applicants.</w:t>
                              </w:r>
                            </w:p>
                          </w:tc>
                        </w:tr>
                      </w:tbl>
                      <w:p w14:paraId="4782A240" w14:textId="77777777" w:rsidR="00DD6A3E" w:rsidRDefault="00DD6A3E">
                        <w:pPr>
                          <w:spacing w:after="0" w:line="240" w:lineRule="auto"/>
                        </w:pPr>
                      </w:p>
                    </w:tc>
                  </w:tr>
                  <w:tr w:rsidR="00DD6A3E" w14:paraId="71B3C9C6" w14:textId="77777777">
                    <w:trPr>
                      <w:trHeight w:val="251"/>
                    </w:trPr>
                    <w:tc>
                      <w:tcPr>
                        <w:tcW w:w="4320" w:type="dxa"/>
                      </w:tcPr>
                      <w:p w14:paraId="08ACD7A9" w14:textId="77777777" w:rsidR="00DD6A3E" w:rsidRDefault="00DD6A3E">
                        <w:pPr>
                          <w:pStyle w:val="EmptyCellLayoutStyle"/>
                          <w:spacing w:after="0" w:line="240" w:lineRule="auto"/>
                        </w:pPr>
                      </w:p>
                    </w:tc>
                    <w:tc>
                      <w:tcPr>
                        <w:tcW w:w="5428" w:type="dxa"/>
                      </w:tcPr>
                      <w:p w14:paraId="69DA2B16" w14:textId="77777777" w:rsidR="00DD6A3E" w:rsidRDefault="00DD6A3E">
                        <w:pPr>
                          <w:pStyle w:val="EmptyCellLayoutStyle"/>
                          <w:spacing w:after="0" w:line="240" w:lineRule="auto"/>
                        </w:pPr>
                      </w:p>
                    </w:tc>
                  </w:tr>
                  <w:tr w:rsidR="00DD6A3E" w14:paraId="2D78DA06"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465DA5E5"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1950A885" w14:textId="77777777" w:rsidR="00DD6A3E" w:rsidRDefault="00000000">
                              <w:pPr>
                                <w:spacing w:after="0" w:line="240" w:lineRule="auto"/>
                              </w:pPr>
                              <w:r>
                                <w:rPr>
                                  <w:rFonts w:ascii="Segoe UI Semilight" w:eastAsia="Segoe UI Semilight" w:hAnsi="Segoe UI Semilight"/>
                                  <w:b/>
                                  <w:color w:val="000000"/>
                                  <w:sz w:val="32"/>
                                </w:rPr>
                                <w:t>Duties/Responsibilities</w:t>
                              </w:r>
                            </w:p>
                          </w:tc>
                        </w:tr>
                      </w:tbl>
                      <w:p w14:paraId="11B22925" w14:textId="77777777" w:rsidR="00DD6A3E" w:rsidRDefault="00DD6A3E">
                        <w:pPr>
                          <w:spacing w:after="0" w:line="240" w:lineRule="auto"/>
                        </w:pPr>
                      </w:p>
                    </w:tc>
                    <w:tc>
                      <w:tcPr>
                        <w:tcW w:w="5428" w:type="dxa"/>
                      </w:tcPr>
                      <w:p w14:paraId="7AE139F1" w14:textId="77777777" w:rsidR="00DD6A3E" w:rsidRDefault="00DD6A3E">
                        <w:pPr>
                          <w:pStyle w:val="EmptyCellLayoutStyle"/>
                          <w:spacing w:after="0" w:line="240" w:lineRule="auto"/>
                        </w:pPr>
                      </w:p>
                    </w:tc>
                  </w:tr>
                  <w:tr w:rsidR="00DD6A3E" w14:paraId="1F2D850A" w14:textId="77777777">
                    <w:trPr>
                      <w:trHeight w:val="148"/>
                    </w:trPr>
                    <w:tc>
                      <w:tcPr>
                        <w:tcW w:w="4320" w:type="dxa"/>
                      </w:tcPr>
                      <w:p w14:paraId="1050DB3E" w14:textId="77777777" w:rsidR="00DD6A3E" w:rsidRDefault="00DD6A3E">
                        <w:pPr>
                          <w:pStyle w:val="EmptyCellLayoutStyle"/>
                          <w:spacing w:after="0" w:line="240" w:lineRule="auto"/>
                        </w:pPr>
                      </w:p>
                    </w:tc>
                    <w:tc>
                      <w:tcPr>
                        <w:tcW w:w="5428" w:type="dxa"/>
                      </w:tcPr>
                      <w:p w14:paraId="08F7A2CF" w14:textId="77777777" w:rsidR="00DD6A3E" w:rsidRDefault="00DD6A3E">
                        <w:pPr>
                          <w:pStyle w:val="EmptyCellLayoutStyle"/>
                          <w:spacing w:after="0" w:line="240" w:lineRule="auto"/>
                        </w:pPr>
                      </w:p>
                    </w:tc>
                  </w:tr>
                  <w:tr w:rsidR="00180B1C" w14:paraId="2E70A2D4"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5F038DE8" w14:textId="77777777">
                          <w:trPr>
                            <w:trHeight w:val="144"/>
                          </w:trPr>
                          <w:tc>
                            <w:tcPr>
                              <w:tcW w:w="9749" w:type="dxa"/>
                              <w:tcBorders>
                                <w:top w:val="nil"/>
                                <w:left w:val="nil"/>
                                <w:bottom w:val="nil"/>
                                <w:right w:val="nil"/>
                              </w:tcBorders>
                              <w:tcMar>
                                <w:top w:w="0" w:type="dxa"/>
                                <w:left w:w="39" w:type="dxa"/>
                                <w:bottom w:w="0" w:type="dxa"/>
                                <w:right w:w="39" w:type="dxa"/>
                              </w:tcMar>
                            </w:tcPr>
                            <w:p w14:paraId="3055A00F" w14:textId="77777777" w:rsidR="00DD6A3E" w:rsidRPr="00180B1C" w:rsidRDefault="00000000">
                              <w:pPr>
                                <w:spacing w:before="199" w:after="199" w:line="240" w:lineRule="auto"/>
                                <w:rPr>
                                  <w:sz w:val="24"/>
                                  <w:szCs w:val="24"/>
                                </w:rPr>
                              </w:pPr>
                              <w:r w:rsidRPr="00180B1C">
                                <w:rPr>
                                  <w:rFonts w:ascii="Segoe UI" w:eastAsia="Segoe UI" w:hAnsi="Segoe UI"/>
                                  <w:color w:val="000000"/>
                                  <w:sz w:val="24"/>
                                  <w:szCs w:val="24"/>
                                </w:rPr>
                                <w:t xml:space="preserve">Adapted from the Statement of Purpose in the CAP-HC bylaws: Community Action Partnership is the anti-poverty agency that serves Hennepin County. Its purpose is to: </w:t>
                              </w:r>
                            </w:p>
                            <w:p w14:paraId="5FEA279B"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 xml:space="preserve">Identify the contributing causes of poverty </w:t>
                              </w:r>
                              <w:proofErr w:type="gramStart"/>
                              <w:r w:rsidRPr="00180B1C">
                                <w:rPr>
                                  <w:rFonts w:ascii="Segoe UI" w:eastAsia="Segoe UI" w:hAnsi="Segoe UI"/>
                                  <w:color w:val="000000"/>
                                  <w:sz w:val="24"/>
                                  <w:szCs w:val="24"/>
                                </w:rPr>
                                <w:t>in the midst of</w:t>
                              </w:r>
                              <w:proofErr w:type="gramEnd"/>
                              <w:r w:rsidRPr="00180B1C">
                                <w:rPr>
                                  <w:rFonts w:ascii="Segoe UI" w:eastAsia="Segoe UI" w:hAnsi="Segoe UI"/>
                                  <w:color w:val="000000"/>
                                  <w:sz w:val="24"/>
                                  <w:szCs w:val="24"/>
                                </w:rPr>
                                <w:t xml:space="preserve"> affluence.</w:t>
                              </w:r>
                            </w:p>
                            <w:p w14:paraId="18538BC8" w14:textId="42D97D82" w:rsidR="00DD6A3E" w:rsidRPr="00180B1C" w:rsidRDefault="00000000" w:rsidP="00180B1C">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Work to advance the economic well-being of those among us with the least resources through advocating, community organizing, providing direct services, and encouraging institutional change.</w:t>
                              </w:r>
                            </w:p>
                            <w:p w14:paraId="13028927" w14:textId="77777777" w:rsidR="00180B1C" w:rsidRDefault="00180B1C" w:rsidP="00180B1C">
                              <w:pPr>
                                <w:spacing w:after="0" w:line="240" w:lineRule="auto"/>
                                <w:ind w:left="720"/>
                                <w:rPr>
                                  <w:rFonts w:ascii="Segoe UI" w:eastAsia="Segoe UI" w:hAnsi="Segoe UI"/>
                                  <w:color w:val="000000"/>
                                  <w:sz w:val="24"/>
                                  <w:szCs w:val="24"/>
                                </w:rPr>
                              </w:pPr>
                            </w:p>
                            <w:p w14:paraId="36E8619F" w14:textId="77777777" w:rsidR="00180B1C" w:rsidRPr="00180B1C" w:rsidRDefault="00180B1C" w:rsidP="00180B1C">
                              <w:pPr>
                                <w:spacing w:after="0" w:line="240" w:lineRule="auto"/>
                                <w:ind w:left="720"/>
                                <w:rPr>
                                  <w:sz w:val="24"/>
                                  <w:szCs w:val="24"/>
                                </w:rPr>
                              </w:pPr>
                            </w:p>
                            <w:p w14:paraId="58263A31" w14:textId="77777777" w:rsidR="00DD6A3E" w:rsidRPr="00180B1C" w:rsidRDefault="00000000">
                              <w:pPr>
                                <w:spacing w:after="199" w:line="240" w:lineRule="auto"/>
                                <w:rPr>
                                  <w:sz w:val="24"/>
                                  <w:szCs w:val="24"/>
                                </w:rPr>
                              </w:pPr>
                              <w:r w:rsidRPr="00180B1C">
                                <w:rPr>
                                  <w:rFonts w:ascii="Segoe UI" w:eastAsia="Segoe UI" w:hAnsi="Segoe UI"/>
                                  <w:color w:val="000000"/>
                                  <w:sz w:val="24"/>
                                  <w:szCs w:val="24"/>
                                </w:rPr>
                                <w:t xml:space="preserve">Among their specific purposes is to provide programs that assist low-income </w:t>
                              </w:r>
                              <w:proofErr w:type="gramStart"/>
                              <w:r w:rsidRPr="00180B1C">
                                <w:rPr>
                                  <w:rFonts w:ascii="Segoe UI" w:eastAsia="Segoe UI" w:hAnsi="Segoe UI"/>
                                  <w:color w:val="000000"/>
                                  <w:sz w:val="24"/>
                                  <w:szCs w:val="24"/>
                                </w:rPr>
                                <w:t>persons</w:t>
                              </w:r>
                              <w:proofErr w:type="gramEnd"/>
                              <w:r w:rsidRPr="00180B1C">
                                <w:rPr>
                                  <w:rFonts w:ascii="Segoe UI" w:eastAsia="Segoe UI" w:hAnsi="Segoe UI"/>
                                  <w:color w:val="000000"/>
                                  <w:sz w:val="24"/>
                                  <w:szCs w:val="24"/>
                                </w:rPr>
                                <w:t xml:space="preserve"> and only low-income </w:t>
                              </w:r>
                              <w:proofErr w:type="gramStart"/>
                              <w:r w:rsidRPr="00180B1C">
                                <w:rPr>
                                  <w:rFonts w:ascii="Segoe UI" w:eastAsia="Segoe UI" w:hAnsi="Segoe UI"/>
                                  <w:color w:val="000000"/>
                                  <w:sz w:val="24"/>
                                  <w:szCs w:val="24"/>
                                </w:rPr>
                                <w:t>persons</w:t>
                              </w:r>
                              <w:proofErr w:type="gramEnd"/>
                              <w:r w:rsidRPr="00180B1C">
                                <w:rPr>
                                  <w:rFonts w:ascii="Segoe UI" w:eastAsia="Segoe UI" w:hAnsi="Segoe UI"/>
                                  <w:color w:val="000000"/>
                                  <w:sz w:val="24"/>
                                  <w:szCs w:val="24"/>
                                </w:rPr>
                                <w:t xml:space="preserve"> </w:t>
                              </w:r>
                              <w:proofErr w:type="gramStart"/>
                              <w:r w:rsidRPr="00180B1C">
                                <w:rPr>
                                  <w:rFonts w:ascii="Segoe UI" w:eastAsia="Segoe UI" w:hAnsi="Segoe UI"/>
                                  <w:color w:val="000000"/>
                                  <w:sz w:val="24"/>
                                  <w:szCs w:val="24"/>
                                </w:rPr>
                                <w:t>to</w:t>
                              </w:r>
                              <w:proofErr w:type="gramEnd"/>
                              <w:r w:rsidRPr="00180B1C">
                                <w:rPr>
                                  <w:rFonts w:ascii="Segoe UI" w:eastAsia="Segoe UI" w:hAnsi="Segoe UI"/>
                                  <w:color w:val="000000"/>
                                  <w:sz w:val="24"/>
                                  <w:szCs w:val="24"/>
                                </w:rPr>
                                <w:t xml:space="preserve">: </w:t>
                              </w:r>
                            </w:p>
                            <w:p w14:paraId="4D934F07"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Secure and retain meaningful employment.</w:t>
                              </w:r>
                            </w:p>
                            <w:p w14:paraId="274BA898"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Attain an adequate education.</w:t>
                              </w:r>
                            </w:p>
                            <w:p w14:paraId="1C8F9C06"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Obtain and maintain decent housing that is affordable to low- and moderate-income people.</w:t>
                              </w:r>
                            </w:p>
                            <w:p w14:paraId="4C614CA0"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Make better use of available income.</w:t>
                              </w:r>
                            </w:p>
                            <w:p w14:paraId="4BC563AD"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Obtain emergency assistance.</w:t>
                              </w:r>
                            </w:p>
                            <w:p w14:paraId="6E8DBD9C"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Meet immediate and urgent individual and family needs, including the need for health services, nutritious food, housing, and employment-related assistance.</w:t>
                              </w:r>
                            </w:p>
                            <w:p w14:paraId="4EAFFABD"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lastRenderedPageBreak/>
                                <w:t>Remove obstacles and solve problems that block the achievement of self-sufficiency.</w:t>
                              </w:r>
                            </w:p>
                            <w:p w14:paraId="5033023F" w14:textId="77777777" w:rsidR="00DD6A3E" w:rsidRPr="00180B1C" w:rsidRDefault="00000000">
                              <w:pPr>
                                <w:numPr>
                                  <w:ilvl w:val="0"/>
                                  <w:numId w:val="1"/>
                                </w:numPr>
                                <w:spacing w:after="0" w:line="240" w:lineRule="auto"/>
                                <w:ind w:left="720" w:hanging="360"/>
                                <w:rPr>
                                  <w:sz w:val="24"/>
                                  <w:szCs w:val="24"/>
                                </w:rPr>
                              </w:pPr>
                              <w:r w:rsidRPr="00180B1C">
                                <w:rPr>
                                  <w:rFonts w:ascii="Segoe UI" w:eastAsia="Segoe UI" w:hAnsi="Segoe UI"/>
                                  <w:color w:val="000000"/>
                                  <w:sz w:val="24"/>
                                  <w:szCs w:val="24"/>
                                </w:rPr>
                                <w:t>Achieve greater participation in the affairs of the community.</w:t>
                              </w:r>
                            </w:p>
                            <w:p w14:paraId="4FE9FFB4" w14:textId="77777777" w:rsidR="00DD6A3E" w:rsidRDefault="00000000">
                              <w:pPr>
                                <w:numPr>
                                  <w:ilvl w:val="0"/>
                                  <w:numId w:val="1"/>
                                </w:numPr>
                                <w:spacing w:after="0" w:line="240" w:lineRule="auto"/>
                                <w:ind w:left="720" w:hanging="360"/>
                              </w:pPr>
                              <w:r w:rsidRPr="00180B1C">
                                <w:rPr>
                                  <w:rFonts w:ascii="Segoe UI" w:eastAsia="Segoe UI" w:hAnsi="Segoe UI"/>
                                  <w:color w:val="000000"/>
                                  <w:sz w:val="24"/>
                                  <w:szCs w:val="24"/>
                                </w:rPr>
                                <w:t>Make more effective use of other programs.</w:t>
                              </w:r>
                            </w:p>
                          </w:tc>
                        </w:tr>
                      </w:tbl>
                      <w:p w14:paraId="2667DE3E" w14:textId="77777777" w:rsidR="00DD6A3E" w:rsidRDefault="00DD6A3E">
                        <w:pPr>
                          <w:spacing w:after="0" w:line="240" w:lineRule="auto"/>
                        </w:pPr>
                      </w:p>
                    </w:tc>
                  </w:tr>
                  <w:tr w:rsidR="00DD6A3E" w14:paraId="217DB4D1" w14:textId="77777777">
                    <w:trPr>
                      <w:trHeight w:val="231"/>
                    </w:trPr>
                    <w:tc>
                      <w:tcPr>
                        <w:tcW w:w="4320" w:type="dxa"/>
                      </w:tcPr>
                      <w:p w14:paraId="32236A78" w14:textId="77777777" w:rsidR="00DD6A3E" w:rsidRDefault="00DD6A3E">
                        <w:pPr>
                          <w:pStyle w:val="EmptyCellLayoutStyle"/>
                          <w:spacing w:after="0" w:line="240" w:lineRule="auto"/>
                        </w:pPr>
                      </w:p>
                    </w:tc>
                    <w:tc>
                      <w:tcPr>
                        <w:tcW w:w="5428" w:type="dxa"/>
                      </w:tcPr>
                      <w:p w14:paraId="13B85410" w14:textId="77777777" w:rsidR="00DD6A3E" w:rsidRDefault="00DD6A3E">
                        <w:pPr>
                          <w:pStyle w:val="EmptyCellLayoutStyle"/>
                          <w:spacing w:after="0" w:line="240" w:lineRule="auto"/>
                        </w:pPr>
                      </w:p>
                    </w:tc>
                  </w:tr>
                  <w:tr w:rsidR="00DD6A3E" w14:paraId="0C2C44E6"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6D288FA4"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6E8E88F2" w14:textId="77777777" w:rsidR="00DD6A3E" w:rsidRDefault="00000000">
                              <w:pPr>
                                <w:spacing w:after="0" w:line="240" w:lineRule="auto"/>
                              </w:pPr>
                              <w:r>
                                <w:rPr>
                                  <w:rFonts w:ascii="Segoe UI Semilight" w:eastAsia="Segoe UI Semilight" w:hAnsi="Segoe UI Semilight"/>
                                  <w:b/>
                                  <w:color w:val="000000"/>
                                  <w:sz w:val="32"/>
                                </w:rPr>
                                <w:t>Term</w:t>
                              </w:r>
                            </w:p>
                          </w:tc>
                        </w:tr>
                      </w:tbl>
                      <w:p w14:paraId="481B7DCA" w14:textId="77777777" w:rsidR="00DD6A3E" w:rsidRDefault="00DD6A3E">
                        <w:pPr>
                          <w:spacing w:after="0" w:line="240" w:lineRule="auto"/>
                        </w:pPr>
                      </w:p>
                    </w:tc>
                    <w:tc>
                      <w:tcPr>
                        <w:tcW w:w="5428" w:type="dxa"/>
                      </w:tcPr>
                      <w:p w14:paraId="61B587EC" w14:textId="77777777" w:rsidR="00DD6A3E" w:rsidRDefault="00DD6A3E">
                        <w:pPr>
                          <w:pStyle w:val="EmptyCellLayoutStyle"/>
                          <w:spacing w:after="0" w:line="240" w:lineRule="auto"/>
                        </w:pPr>
                      </w:p>
                    </w:tc>
                  </w:tr>
                  <w:tr w:rsidR="00DD6A3E" w14:paraId="507416C2" w14:textId="77777777">
                    <w:trPr>
                      <w:trHeight w:val="168"/>
                    </w:trPr>
                    <w:tc>
                      <w:tcPr>
                        <w:tcW w:w="4320" w:type="dxa"/>
                      </w:tcPr>
                      <w:p w14:paraId="195BEF11" w14:textId="77777777" w:rsidR="00DD6A3E" w:rsidRDefault="00DD6A3E">
                        <w:pPr>
                          <w:pStyle w:val="EmptyCellLayoutStyle"/>
                          <w:spacing w:after="0" w:line="240" w:lineRule="auto"/>
                        </w:pPr>
                      </w:p>
                    </w:tc>
                    <w:tc>
                      <w:tcPr>
                        <w:tcW w:w="5428" w:type="dxa"/>
                      </w:tcPr>
                      <w:p w14:paraId="76EF2BE6" w14:textId="77777777" w:rsidR="00DD6A3E" w:rsidRDefault="00DD6A3E">
                        <w:pPr>
                          <w:pStyle w:val="EmptyCellLayoutStyle"/>
                          <w:spacing w:after="0" w:line="240" w:lineRule="auto"/>
                        </w:pPr>
                      </w:p>
                    </w:tc>
                  </w:tr>
                  <w:tr w:rsidR="00180B1C" w14:paraId="5A0B35D8"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7A888510" w14:textId="77777777">
                          <w:trPr>
                            <w:trHeight w:val="144"/>
                          </w:trPr>
                          <w:tc>
                            <w:tcPr>
                              <w:tcW w:w="9749" w:type="dxa"/>
                              <w:tcBorders>
                                <w:top w:val="nil"/>
                                <w:left w:val="nil"/>
                                <w:bottom w:val="nil"/>
                                <w:right w:val="nil"/>
                              </w:tcBorders>
                              <w:tcMar>
                                <w:top w:w="0" w:type="dxa"/>
                                <w:left w:w="39" w:type="dxa"/>
                                <w:bottom w:w="0" w:type="dxa"/>
                                <w:right w:w="39" w:type="dxa"/>
                              </w:tcMar>
                            </w:tcPr>
                            <w:p w14:paraId="1099E23A" w14:textId="77777777" w:rsidR="00DD6A3E" w:rsidRDefault="00000000">
                              <w:pPr>
                                <w:spacing w:after="0" w:line="240" w:lineRule="auto"/>
                              </w:pPr>
                              <w:r>
                                <w:rPr>
                                  <w:rFonts w:ascii="Segoe UI" w:eastAsia="Segoe UI" w:hAnsi="Segoe UI"/>
                                  <w:color w:val="000000"/>
                                </w:rPr>
                                <w:t>​</w:t>
                              </w:r>
                              <w:r w:rsidRPr="00180B1C">
                                <w:rPr>
                                  <w:rFonts w:ascii="Segoe UI" w:eastAsia="Segoe UI" w:hAnsi="Segoe UI"/>
                                  <w:color w:val="000000"/>
                                  <w:sz w:val="24"/>
                                  <w:szCs w:val="24"/>
                                </w:rPr>
                                <w:t>Public Sector: 2 years</w:t>
                              </w:r>
                            </w:p>
                          </w:tc>
                        </w:tr>
                      </w:tbl>
                      <w:p w14:paraId="6265A747" w14:textId="77777777" w:rsidR="00DD6A3E" w:rsidRDefault="00DD6A3E">
                        <w:pPr>
                          <w:spacing w:after="0" w:line="240" w:lineRule="auto"/>
                        </w:pPr>
                      </w:p>
                    </w:tc>
                  </w:tr>
                  <w:tr w:rsidR="00DD6A3E" w14:paraId="336348E0" w14:textId="77777777">
                    <w:trPr>
                      <w:trHeight w:val="215"/>
                    </w:trPr>
                    <w:tc>
                      <w:tcPr>
                        <w:tcW w:w="4320" w:type="dxa"/>
                      </w:tcPr>
                      <w:p w14:paraId="7B1D8DFC" w14:textId="77777777" w:rsidR="00DD6A3E" w:rsidRDefault="00DD6A3E">
                        <w:pPr>
                          <w:pStyle w:val="EmptyCellLayoutStyle"/>
                          <w:spacing w:after="0" w:line="240" w:lineRule="auto"/>
                        </w:pPr>
                      </w:p>
                    </w:tc>
                    <w:tc>
                      <w:tcPr>
                        <w:tcW w:w="5428" w:type="dxa"/>
                      </w:tcPr>
                      <w:p w14:paraId="37DCF9AE" w14:textId="77777777" w:rsidR="00DD6A3E" w:rsidRDefault="00DD6A3E">
                        <w:pPr>
                          <w:pStyle w:val="EmptyCellLayoutStyle"/>
                          <w:spacing w:after="0" w:line="240" w:lineRule="auto"/>
                        </w:pPr>
                      </w:p>
                    </w:tc>
                  </w:tr>
                  <w:tr w:rsidR="00DD6A3E" w14:paraId="5B6FEEC5" w14:textId="77777777">
                    <w:trPr>
                      <w:trHeight w:val="287"/>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3A8826D2"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2EF89DA" w14:textId="77777777" w:rsidR="00DD6A3E" w:rsidRDefault="00000000">
                              <w:pPr>
                                <w:spacing w:after="0" w:line="240" w:lineRule="auto"/>
                              </w:pPr>
                              <w:r>
                                <w:rPr>
                                  <w:rFonts w:ascii="Segoe UI Semilight" w:eastAsia="Segoe UI Semilight" w:hAnsi="Segoe UI Semilight"/>
                                  <w:b/>
                                  <w:color w:val="000000"/>
                                  <w:sz w:val="32"/>
                                </w:rPr>
                                <w:t>Meetings</w:t>
                              </w:r>
                            </w:p>
                          </w:tc>
                        </w:tr>
                      </w:tbl>
                      <w:p w14:paraId="144609BB" w14:textId="77777777" w:rsidR="00DD6A3E" w:rsidRDefault="00DD6A3E">
                        <w:pPr>
                          <w:spacing w:after="0" w:line="240" w:lineRule="auto"/>
                        </w:pPr>
                      </w:p>
                    </w:tc>
                    <w:tc>
                      <w:tcPr>
                        <w:tcW w:w="5428" w:type="dxa"/>
                      </w:tcPr>
                      <w:p w14:paraId="5DF00154" w14:textId="77777777" w:rsidR="00DD6A3E" w:rsidRDefault="00DD6A3E">
                        <w:pPr>
                          <w:pStyle w:val="EmptyCellLayoutStyle"/>
                          <w:spacing w:after="0" w:line="240" w:lineRule="auto"/>
                        </w:pPr>
                      </w:p>
                    </w:tc>
                  </w:tr>
                  <w:tr w:rsidR="00DD6A3E" w14:paraId="3CC010E3" w14:textId="77777777">
                    <w:trPr>
                      <w:trHeight w:val="164"/>
                    </w:trPr>
                    <w:tc>
                      <w:tcPr>
                        <w:tcW w:w="4320" w:type="dxa"/>
                      </w:tcPr>
                      <w:p w14:paraId="7027F40C" w14:textId="77777777" w:rsidR="00DD6A3E" w:rsidRDefault="00DD6A3E">
                        <w:pPr>
                          <w:pStyle w:val="EmptyCellLayoutStyle"/>
                          <w:spacing w:after="0" w:line="240" w:lineRule="auto"/>
                        </w:pPr>
                      </w:p>
                    </w:tc>
                    <w:tc>
                      <w:tcPr>
                        <w:tcW w:w="5428" w:type="dxa"/>
                      </w:tcPr>
                      <w:p w14:paraId="47CA738F" w14:textId="77777777" w:rsidR="00DD6A3E" w:rsidRDefault="00DD6A3E">
                        <w:pPr>
                          <w:pStyle w:val="EmptyCellLayoutStyle"/>
                          <w:spacing w:after="0" w:line="240" w:lineRule="auto"/>
                        </w:pPr>
                      </w:p>
                    </w:tc>
                  </w:tr>
                  <w:tr w:rsidR="00180B1C" w14:paraId="68814F64"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5DF4E06A" w14:textId="77777777">
                          <w:trPr>
                            <w:trHeight w:val="144"/>
                          </w:trPr>
                          <w:tc>
                            <w:tcPr>
                              <w:tcW w:w="9749" w:type="dxa"/>
                              <w:tcBorders>
                                <w:top w:val="nil"/>
                                <w:left w:val="nil"/>
                                <w:bottom w:val="nil"/>
                                <w:right w:val="nil"/>
                              </w:tcBorders>
                              <w:tcMar>
                                <w:top w:w="0" w:type="dxa"/>
                                <w:left w:w="39" w:type="dxa"/>
                                <w:bottom w:w="0" w:type="dxa"/>
                                <w:right w:w="39" w:type="dxa"/>
                              </w:tcMar>
                            </w:tcPr>
                            <w:p w14:paraId="2F54A96F" w14:textId="77777777" w:rsidR="00DD6A3E" w:rsidRDefault="00000000">
                              <w:pPr>
                                <w:spacing w:after="0" w:line="240" w:lineRule="auto"/>
                              </w:pPr>
                              <w:r>
                                <w:rPr>
                                  <w:rFonts w:ascii="Segoe UI" w:eastAsia="Segoe UI" w:hAnsi="Segoe UI"/>
                                  <w:color w:val="000000"/>
                                  <w:sz w:val="24"/>
                                </w:rPr>
                                <w:t>​The board usually meets on the fourth Thursday of each month at 6:30 p.m., generally at the CAPSH office, 8800 Highway 7, #401, St. Louis Park, MN.</w:t>
                              </w:r>
                            </w:p>
                          </w:tc>
                        </w:tr>
                      </w:tbl>
                      <w:p w14:paraId="16521B3A" w14:textId="77777777" w:rsidR="00DD6A3E" w:rsidRDefault="00DD6A3E">
                        <w:pPr>
                          <w:spacing w:after="0" w:line="240" w:lineRule="auto"/>
                        </w:pPr>
                      </w:p>
                    </w:tc>
                  </w:tr>
                  <w:tr w:rsidR="00DD6A3E" w14:paraId="73B1A3CD" w14:textId="77777777">
                    <w:trPr>
                      <w:trHeight w:val="256"/>
                    </w:trPr>
                    <w:tc>
                      <w:tcPr>
                        <w:tcW w:w="4320" w:type="dxa"/>
                      </w:tcPr>
                      <w:p w14:paraId="43CF9E4C" w14:textId="77777777" w:rsidR="00DD6A3E" w:rsidRDefault="00DD6A3E">
                        <w:pPr>
                          <w:pStyle w:val="EmptyCellLayoutStyle"/>
                          <w:spacing w:after="0" w:line="240" w:lineRule="auto"/>
                        </w:pPr>
                      </w:p>
                    </w:tc>
                    <w:tc>
                      <w:tcPr>
                        <w:tcW w:w="5428" w:type="dxa"/>
                      </w:tcPr>
                      <w:p w14:paraId="0EF8A3D4" w14:textId="77777777" w:rsidR="00DD6A3E" w:rsidRDefault="00DD6A3E">
                        <w:pPr>
                          <w:pStyle w:val="EmptyCellLayoutStyle"/>
                          <w:spacing w:after="0" w:line="240" w:lineRule="auto"/>
                        </w:pPr>
                      </w:p>
                    </w:tc>
                  </w:tr>
                  <w:tr w:rsidR="00DD6A3E" w14:paraId="25610BEB"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0D00D603"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0E5DAA0" w14:textId="77777777" w:rsidR="00DD6A3E" w:rsidRDefault="00000000">
                              <w:pPr>
                                <w:spacing w:after="0" w:line="240" w:lineRule="auto"/>
                              </w:pPr>
                              <w:r>
                                <w:rPr>
                                  <w:rFonts w:ascii="Segoe UI Semilight" w:eastAsia="Segoe UI Semilight" w:hAnsi="Segoe UI Semilight"/>
                                  <w:b/>
                                  <w:color w:val="000000"/>
                                  <w:sz w:val="32"/>
                                </w:rPr>
                                <w:t>Eligibility Requirements</w:t>
                              </w:r>
                            </w:p>
                          </w:tc>
                        </w:tr>
                      </w:tbl>
                      <w:p w14:paraId="741EF92B" w14:textId="77777777" w:rsidR="00DD6A3E" w:rsidRDefault="00DD6A3E">
                        <w:pPr>
                          <w:spacing w:after="0" w:line="240" w:lineRule="auto"/>
                        </w:pPr>
                      </w:p>
                    </w:tc>
                    <w:tc>
                      <w:tcPr>
                        <w:tcW w:w="5428" w:type="dxa"/>
                      </w:tcPr>
                      <w:p w14:paraId="6349E848" w14:textId="77777777" w:rsidR="00DD6A3E" w:rsidRDefault="00DD6A3E">
                        <w:pPr>
                          <w:pStyle w:val="EmptyCellLayoutStyle"/>
                          <w:spacing w:after="0" w:line="240" w:lineRule="auto"/>
                        </w:pPr>
                      </w:p>
                    </w:tc>
                  </w:tr>
                  <w:tr w:rsidR="00DD6A3E" w14:paraId="3D9B85F6" w14:textId="77777777">
                    <w:trPr>
                      <w:trHeight w:val="164"/>
                    </w:trPr>
                    <w:tc>
                      <w:tcPr>
                        <w:tcW w:w="4320" w:type="dxa"/>
                      </w:tcPr>
                      <w:p w14:paraId="1712F038" w14:textId="77777777" w:rsidR="00DD6A3E" w:rsidRDefault="00DD6A3E">
                        <w:pPr>
                          <w:pStyle w:val="EmptyCellLayoutStyle"/>
                          <w:spacing w:after="0" w:line="240" w:lineRule="auto"/>
                        </w:pPr>
                      </w:p>
                    </w:tc>
                    <w:tc>
                      <w:tcPr>
                        <w:tcW w:w="5428" w:type="dxa"/>
                      </w:tcPr>
                      <w:p w14:paraId="4C965083" w14:textId="77777777" w:rsidR="00DD6A3E" w:rsidRDefault="00DD6A3E">
                        <w:pPr>
                          <w:pStyle w:val="EmptyCellLayoutStyle"/>
                          <w:spacing w:after="0" w:line="240" w:lineRule="auto"/>
                        </w:pPr>
                      </w:p>
                    </w:tc>
                  </w:tr>
                  <w:tr w:rsidR="00180B1C" w14:paraId="2E5BBDAC"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45E30A39" w14:textId="77777777">
                          <w:trPr>
                            <w:trHeight w:val="144"/>
                          </w:trPr>
                          <w:tc>
                            <w:tcPr>
                              <w:tcW w:w="9749" w:type="dxa"/>
                              <w:tcBorders>
                                <w:top w:val="nil"/>
                                <w:left w:val="nil"/>
                                <w:bottom w:val="nil"/>
                                <w:right w:val="nil"/>
                              </w:tcBorders>
                              <w:tcMar>
                                <w:top w:w="0" w:type="dxa"/>
                                <w:left w:w="39" w:type="dxa"/>
                                <w:bottom w:w="0" w:type="dxa"/>
                                <w:right w:w="39" w:type="dxa"/>
                              </w:tcMar>
                            </w:tcPr>
                            <w:p w14:paraId="126EF614" w14:textId="2C2CE17A" w:rsidR="00DD6A3E" w:rsidRPr="00180B1C" w:rsidRDefault="00000000">
                              <w:pPr>
                                <w:spacing w:after="0" w:line="240" w:lineRule="auto"/>
                                <w:rPr>
                                  <w:sz w:val="24"/>
                                  <w:szCs w:val="24"/>
                                </w:rPr>
                              </w:pPr>
                              <w:r w:rsidRPr="00180B1C">
                                <w:rPr>
                                  <w:rFonts w:ascii="Segoe UI" w:eastAsia="Segoe UI" w:hAnsi="Segoe UI"/>
                                  <w:b/>
                                  <w:color w:val="000000"/>
                                  <w:sz w:val="24"/>
                                  <w:szCs w:val="24"/>
                                </w:rPr>
                                <w:t xml:space="preserve">Commissioner - Hennepin </w:t>
                              </w:r>
                              <w:proofErr w:type="gramStart"/>
                              <w:r w:rsidRPr="00180B1C">
                                <w:rPr>
                                  <w:rFonts w:ascii="Segoe UI" w:eastAsia="Segoe UI" w:hAnsi="Segoe UI"/>
                                  <w:b/>
                                  <w:color w:val="000000"/>
                                  <w:sz w:val="24"/>
                                  <w:szCs w:val="24"/>
                                </w:rPr>
                                <w:t>County</w:t>
                              </w:r>
                              <w:r w:rsidRPr="00180B1C">
                                <w:rPr>
                                  <w:rFonts w:ascii="Segoe UI" w:eastAsia="Segoe UI" w:hAnsi="Segoe UI"/>
                                  <w:color w:val="000000"/>
                                  <w:sz w:val="24"/>
                                  <w:szCs w:val="24"/>
                                </w:rPr>
                                <w:t xml:space="preserve"> :</w:t>
                              </w:r>
                              <w:proofErr w:type="gramEnd"/>
                              <w:r w:rsidRPr="00180B1C">
                                <w:rPr>
                                  <w:rFonts w:ascii="Segoe UI" w:eastAsia="Segoe UI" w:hAnsi="Segoe UI"/>
                                  <w:color w:val="000000"/>
                                  <w:sz w:val="24"/>
                                  <w:szCs w:val="24"/>
                                </w:rPr>
                                <w:t xml:space="preserve"> See "Composition."</w:t>
                              </w:r>
                              <w:r w:rsidRPr="00180B1C">
                                <w:rPr>
                                  <w:rFonts w:ascii="Segoe UI" w:eastAsia="Segoe UI" w:hAnsi="Segoe UI"/>
                                  <w:color w:val="000000"/>
                                  <w:sz w:val="24"/>
                                  <w:szCs w:val="24"/>
                                </w:rPr>
                                <w:br/>
                              </w:r>
                              <w:r w:rsidRPr="00180B1C">
                                <w:rPr>
                                  <w:rFonts w:ascii="Segoe UI" w:eastAsia="Segoe UI" w:hAnsi="Segoe UI"/>
                                  <w:b/>
                                  <w:color w:val="000000"/>
                                  <w:sz w:val="24"/>
                                  <w:szCs w:val="24"/>
                                </w:rPr>
                                <w:t>Local Elected Official</w:t>
                              </w:r>
                              <w:r w:rsidRPr="00180B1C">
                                <w:rPr>
                                  <w:rFonts w:ascii="Segoe UI" w:eastAsia="Segoe UI" w:hAnsi="Segoe UI"/>
                                  <w:color w:val="000000"/>
                                  <w:sz w:val="24"/>
                                  <w:szCs w:val="24"/>
                                </w:rPr>
                                <w:t xml:space="preserve"> </w:t>
                              </w:r>
                              <w:r w:rsidRPr="00180B1C">
                                <w:rPr>
                                  <w:sz w:val="24"/>
                                  <w:szCs w:val="24"/>
                                </w:rPr>
                                <w:br/>
                              </w:r>
                            </w:p>
                          </w:tc>
                        </w:tr>
                      </w:tbl>
                      <w:p w14:paraId="320C05F3" w14:textId="77777777" w:rsidR="00DD6A3E" w:rsidRDefault="00DD6A3E">
                        <w:pPr>
                          <w:spacing w:after="0" w:line="240" w:lineRule="auto"/>
                        </w:pPr>
                      </w:p>
                    </w:tc>
                  </w:tr>
                  <w:tr w:rsidR="00DD6A3E" w14:paraId="4342BD5D" w14:textId="77777777">
                    <w:trPr>
                      <w:trHeight w:val="234"/>
                    </w:trPr>
                    <w:tc>
                      <w:tcPr>
                        <w:tcW w:w="4320" w:type="dxa"/>
                      </w:tcPr>
                      <w:p w14:paraId="10883AB7" w14:textId="77777777" w:rsidR="00DD6A3E" w:rsidRDefault="00DD6A3E">
                        <w:pPr>
                          <w:pStyle w:val="EmptyCellLayoutStyle"/>
                          <w:spacing w:after="0" w:line="240" w:lineRule="auto"/>
                        </w:pPr>
                      </w:p>
                    </w:tc>
                    <w:tc>
                      <w:tcPr>
                        <w:tcW w:w="5428" w:type="dxa"/>
                      </w:tcPr>
                      <w:p w14:paraId="5541400B" w14:textId="77777777" w:rsidR="00DD6A3E" w:rsidRDefault="00DD6A3E">
                        <w:pPr>
                          <w:pStyle w:val="EmptyCellLayoutStyle"/>
                          <w:spacing w:after="0" w:line="240" w:lineRule="auto"/>
                        </w:pPr>
                      </w:p>
                    </w:tc>
                  </w:tr>
                  <w:tr w:rsidR="00DD6A3E" w14:paraId="0B4E1636"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04748382"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72676AAE" w14:textId="77777777" w:rsidR="00DD6A3E" w:rsidRDefault="00000000">
                              <w:pPr>
                                <w:spacing w:after="0" w:line="240" w:lineRule="auto"/>
                              </w:pPr>
                              <w:r>
                                <w:rPr>
                                  <w:rFonts w:ascii="Segoe UI Semilight" w:eastAsia="Segoe UI Semilight" w:hAnsi="Segoe UI Semilight"/>
                                  <w:b/>
                                  <w:color w:val="000000"/>
                                  <w:sz w:val="32"/>
                                </w:rPr>
                                <w:t>Compensation</w:t>
                              </w:r>
                            </w:p>
                          </w:tc>
                        </w:tr>
                      </w:tbl>
                      <w:p w14:paraId="04E5D418" w14:textId="77777777" w:rsidR="00DD6A3E" w:rsidRDefault="00DD6A3E">
                        <w:pPr>
                          <w:spacing w:after="0" w:line="240" w:lineRule="auto"/>
                        </w:pPr>
                      </w:p>
                    </w:tc>
                    <w:tc>
                      <w:tcPr>
                        <w:tcW w:w="5428" w:type="dxa"/>
                      </w:tcPr>
                      <w:p w14:paraId="0006433C" w14:textId="77777777" w:rsidR="00DD6A3E" w:rsidRDefault="00DD6A3E">
                        <w:pPr>
                          <w:pStyle w:val="EmptyCellLayoutStyle"/>
                          <w:spacing w:after="0" w:line="240" w:lineRule="auto"/>
                        </w:pPr>
                      </w:p>
                    </w:tc>
                  </w:tr>
                  <w:tr w:rsidR="00DD6A3E" w14:paraId="065A3B19" w14:textId="77777777">
                    <w:trPr>
                      <w:trHeight w:val="143"/>
                    </w:trPr>
                    <w:tc>
                      <w:tcPr>
                        <w:tcW w:w="4320" w:type="dxa"/>
                      </w:tcPr>
                      <w:p w14:paraId="4DB6DF0C" w14:textId="77777777" w:rsidR="00DD6A3E" w:rsidRDefault="00DD6A3E">
                        <w:pPr>
                          <w:pStyle w:val="EmptyCellLayoutStyle"/>
                          <w:spacing w:after="0" w:line="240" w:lineRule="auto"/>
                        </w:pPr>
                      </w:p>
                    </w:tc>
                    <w:tc>
                      <w:tcPr>
                        <w:tcW w:w="5428" w:type="dxa"/>
                      </w:tcPr>
                      <w:p w14:paraId="7B97B727" w14:textId="77777777" w:rsidR="00DD6A3E" w:rsidRDefault="00DD6A3E">
                        <w:pPr>
                          <w:pStyle w:val="EmptyCellLayoutStyle"/>
                          <w:spacing w:after="0" w:line="240" w:lineRule="auto"/>
                        </w:pPr>
                      </w:p>
                    </w:tc>
                  </w:tr>
                  <w:tr w:rsidR="00180B1C" w14:paraId="42FB1F6C"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001300C4" w14:textId="77777777">
                          <w:trPr>
                            <w:trHeight w:val="144"/>
                          </w:trPr>
                          <w:tc>
                            <w:tcPr>
                              <w:tcW w:w="9749" w:type="dxa"/>
                              <w:tcBorders>
                                <w:top w:val="nil"/>
                                <w:left w:val="nil"/>
                                <w:bottom w:val="nil"/>
                                <w:right w:val="nil"/>
                              </w:tcBorders>
                              <w:tcMar>
                                <w:top w:w="0" w:type="dxa"/>
                                <w:left w:w="39" w:type="dxa"/>
                                <w:bottom w:w="0" w:type="dxa"/>
                                <w:right w:w="39" w:type="dxa"/>
                              </w:tcMar>
                            </w:tcPr>
                            <w:p w14:paraId="4E99DF29" w14:textId="77777777" w:rsidR="00DD6A3E" w:rsidRDefault="00000000">
                              <w:pPr>
                                <w:spacing w:after="0" w:line="240" w:lineRule="auto"/>
                              </w:pPr>
                              <w:r>
                                <w:rPr>
                                  <w:rFonts w:ascii="Segoe UI" w:eastAsia="Segoe UI" w:hAnsi="Segoe UI"/>
                                  <w:color w:val="000000"/>
                                </w:rPr>
                                <w:t>​</w:t>
                              </w:r>
                              <w:r w:rsidRPr="00180B1C">
                                <w:rPr>
                                  <w:rFonts w:ascii="Segoe UI" w:eastAsia="Segoe UI" w:hAnsi="Segoe UI"/>
                                  <w:color w:val="000000"/>
                                  <w:sz w:val="24"/>
                                  <w:szCs w:val="24"/>
                                </w:rPr>
                                <w:t>None</w:t>
                              </w:r>
                            </w:p>
                          </w:tc>
                        </w:tr>
                      </w:tbl>
                      <w:p w14:paraId="7410FCA6" w14:textId="77777777" w:rsidR="00DD6A3E" w:rsidRDefault="00DD6A3E">
                        <w:pPr>
                          <w:spacing w:after="0" w:line="240" w:lineRule="auto"/>
                        </w:pPr>
                      </w:p>
                    </w:tc>
                  </w:tr>
                  <w:tr w:rsidR="00DD6A3E" w14:paraId="748ED6E7" w14:textId="77777777">
                    <w:trPr>
                      <w:trHeight w:val="188"/>
                    </w:trPr>
                    <w:tc>
                      <w:tcPr>
                        <w:tcW w:w="4320" w:type="dxa"/>
                      </w:tcPr>
                      <w:p w14:paraId="36F15597" w14:textId="77777777" w:rsidR="00DD6A3E" w:rsidRDefault="00DD6A3E">
                        <w:pPr>
                          <w:pStyle w:val="EmptyCellLayoutStyle"/>
                          <w:spacing w:after="0" w:line="240" w:lineRule="auto"/>
                        </w:pPr>
                      </w:p>
                    </w:tc>
                    <w:tc>
                      <w:tcPr>
                        <w:tcW w:w="5428" w:type="dxa"/>
                      </w:tcPr>
                      <w:p w14:paraId="636D5626" w14:textId="77777777" w:rsidR="00DD6A3E" w:rsidRDefault="00DD6A3E">
                        <w:pPr>
                          <w:pStyle w:val="EmptyCellLayoutStyle"/>
                          <w:spacing w:after="0" w:line="240" w:lineRule="auto"/>
                        </w:pPr>
                      </w:p>
                    </w:tc>
                  </w:tr>
                  <w:tr w:rsidR="00DD6A3E" w14:paraId="26C86167"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2E99E726"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6D759B9" w14:textId="77777777" w:rsidR="00DD6A3E" w:rsidRDefault="00000000">
                              <w:pPr>
                                <w:spacing w:after="0" w:line="240" w:lineRule="auto"/>
                              </w:pPr>
                              <w:r>
                                <w:rPr>
                                  <w:rFonts w:ascii="Segoe UI Semilight" w:eastAsia="Segoe UI Semilight" w:hAnsi="Segoe UI Semilight"/>
                                  <w:b/>
                                  <w:color w:val="000000"/>
                                  <w:sz w:val="32"/>
                                </w:rPr>
                                <w:t>Reimbursement</w:t>
                              </w:r>
                            </w:p>
                          </w:tc>
                        </w:tr>
                      </w:tbl>
                      <w:p w14:paraId="61456795" w14:textId="77777777" w:rsidR="00DD6A3E" w:rsidRDefault="00DD6A3E">
                        <w:pPr>
                          <w:spacing w:after="0" w:line="240" w:lineRule="auto"/>
                        </w:pPr>
                      </w:p>
                    </w:tc>
                    <w:tc>
                      <w:tcPr>
                        <w:tcW w:w="5428" w:type="dxa"/>
                      </w:tcPr>
                      <w:p w14:paraId="3EA3A39C" w14:textId="77777777" w:rsidR="00DD6A3E" w:rsidRDefault="00DD6A3E">
                        <w:pPr>
                          <w:pStyle w:val="EmptyCellLayoutStyle"/>
                          <w:spacing w:after="0" w:line="240" w:lineRule="auto"/>
                        </w:pPr>
                      </w:p>
                    </w:tc>
                  </w:tr>
                  <w:tr w:rsidR="00DD6A3E" w14:paraId="1EA76FB7" w14:textId="77777777">
                    <w:trPr>
                      <w:trHeight w:val="164"/>
                    </w:trPr>
                    <w:tc>
                      <w:tcPr>
                        <w:tcW w:w="4320" w:type="dxa"/>
                      </w:tcPr>
                      <w:p w14:paraId="704D7C10" w14:textId="77777777" w:rsidR="00DD6A3E" w:rsidRDefault="00DD6A3E">
                        <w:pPr>
                          <w:pStyle w:val="EmptyCellLayoutStyle"/>
                          <w:spacing w:after="0" w:line="240" w:lineRule="auto"/>
                        </w:pPr>
                      </w:p>
                    </w:tc>
                    <w:tc>
                      <w:tcPr>
                        <w:tcW w:w="5428" w:type="dxa"/>
                      </w:tcPr>
                      <w:p w14:paraId="679D753C" w14:textId="77777777" w:rsidR="00DD6A3E" w:rsidRDefault="00DD6A3E">
                        <w:pPr>
                          <w:pStyle w:val="EmptyCellLayoutStyle"/>
                          <w:spacing w:after="0" w:line="240" w:lineRule="auto"/>
                        </w:pPr>
                      </w:p>
                    </w:tc>
                  </w:tr>
                  <w:tr w:rsidR="00180B1C" w14:paraId="60333717"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rsidRPr="00180B1C" w14:paraId="70FDE22D" w14:textId="77777777">
                          <w:trPr>
                            <w:trHeight w:val="144"/>
                          </w:trPr>
                          <w:tc>
                            <w:tcPr>
                              <w:tcW w:w="9749" w:type="dxa"/>
                              <w:tcBorders>
                                <w:top w:val="nil"/>
                                <w:left w:val="nil"/>
                                <w:bottom w:val="nil"/>
                                <w:right w:val="nil"/>
                              </w:tcBorders>
                              <w:tcMar>
                                <w:top w:w="0" w:type="dxa"/>
                                <w:left w:w="39" w:type="dxa"/>
                                <w:bottom w:w="0" w:type="dxa"/>
                                <w:right w:w="39" w:type="dxa"/>
                              </w:tcMar>
                            </w:tcPr>
                            <w:p w14:paraId="18758F0F" w14:textId="77777777" w:rsidR="00DD6A3E" w:rsidRPr="00180B1C" w:rsidRDefault="00000000">
                              <w:pPr>
                                <w:spacing w:after="0" w:line="240" w:lineRule="auto"/>
                                <w:rPr>
                                  <w:sz w:val="24"/>
                                  <w:szCs w:val="24"/>
                                </w:rPr>
                              </w:pPr>
                              <w:r w:rsidRPr="00180B1C">
                                <w:rPr>
                                  <w:rFonts w:ascii="Segoe UI" w:eastAsia="Segoe UI" w:hAnsi="Segoe UI"/>
                                  <w:color w:val="000000"/>
                                  <w:sz w:val="24"/>
                                  <w:szCs w:val="24"/>
                                </w:rPr>
                                <w:t>​Community sector members receive travel reimbursement. Other members receive no reimbursement.</w:t>
                              </w:r>
                            </w:p>
                          </w:tc>
                        </w:tr>
                      </w:tbl>
                      <w:p w14:paraId="56DACD3C" w14:textId="77777777" w:rsidR="00DD6A3E" w:rsidRPr="00180B1C" w:rsidRDefault="00DD6A3E">
                        <w:pPr>
                          <w:spacing w:after="0" w:line="240" w:lineRule="auto"/>
                          <w:rPr>
                            <w:sz w:val="24"/>
                            <w:szCs w:val="24"/>
                          </w:rPr>
                        </w:pPr>
                      </w:p>
                    </w:tc>
                  </w:tr>
                  <w:tr w:rsidR="00DD6A3E" w14:paraId="458284AB" w14:textId="77777777">
                    <w:trPr>
                      <w:trHeight w:val="256"/>
                    </w:trPr>
                    <w:tc>
                      <w:tcPr>
                        <w:tcW w:w="4320" w:type="dxa"/>
                      </w:tcPr>
                      <w:p w14:paraId="27D54FBD" w14:textId="77777777" w:rsidR="00DD6A3E" w:rsidRDefault="00DD6A3E">
                        <w:pPr>
                          <w:pStyle w:val="EmptyCellLayoutStyle"/>
                          <w:spacing w:after="0" w:line="240" w:lineRule="auto"/>
                        </w:pPr>
                      </w:p>
                    </w:tc>
                    <w:tc>
                      <w:tcPr>
                        <w:tcW w:w="5428" w:type="dxa"/>
                      </w:tcPr>
                      <w:p w14:paraId="3D60CC18" w14:textId="77777777" w:rsidR="00DD6A3E" w:rsidRDefault="00DD6A3E">
                        <w:pPr>
                          <w:pStyle w:val="EmptyCellLayoutStyle"/>
                          <w:spacing w:after="0" w:line="240" w:lineRule="auto"/>
                        </w:pPr>
                      </w:p>
                    </w:tc>
                  </w:tr>
                  <w:tr w:rsidR="00DD6A3E" w14:paraId="776273BD"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17F87496"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3B2866B1" w14:textId="77777777" w:rsidR="00DD6A3E" w:rsidRDefault="00000000">
                              <w:pPr>
                                <w:spacing w:after="0" w:line="240" w:lineRule="auto"/>
                              </w:pPr>
                              <w:r>
                                <w:rPr>
                                  <w:rFonts w:ascii="Segoe UI Semilight" w:eastAsia="Segoe UI Semilight" w:hAnsi="Segoe UI Semilight"/>
                                  <w:b/>
                                  <w:color w:val="000000"/>
                                  <w:sz w:val="32"/>
                                </w:rPr>
                                <w:t>Other Information</w:t>
                              </w:r>
                            </w:p>
                          </w:tc>
                        </w:tr>
                      </w:tbl>
                      <w:p w14:paraId="319D61A1" w14:textId="77777777" w:rsidR="00DD6A3E" w:rsidRDefault="00DD6A3E">
                        <w:pPr>
                          <w:spacing w:after="0" w:line="240" w:lineRule="auto"/>
                        </w:pPr>
                      </w:p>
                    </w:tc>
                    <w:tc>
                      <w:tcPr>
                        <w:tcW w:w="5428" w:type="dxa"/>
                      </w:tcPr>
                      <w:p w14:paraId="7DB72DBC" w14:textId="77777777" w:rsidR="00DD6A3E" w:rsidRDefault="00DD6A3E">
                        <w:pPr>
                          <w:pStyle w:val="EmptyCellLayoutStyle"/>
                          <w:spacing w:after="0" w:line="240" w:lineRule="auto"/>
                        </w:pPr>
                      </w:p>
                    </w:tc>
                  </w:tr>
                  <w:tr w:rsidR="00DD6A3E" w14:paraId="7ACF4AB1" w14:textId="77777777">
                    <w:trPr>
                      <w:trHeight w:val="143"/>
                    </w:trPr>
                    <w:tc>
                      <w:tcPr>
                        <w:tcW w:w="4320" w:type="dxa"/>
                      </w:tcPr>
                      <w:p w14:paraId="16FF0FFA" w14:textId="77777777" w:rsidR="00DD6A3E" w:rsidRDefault="00DD6A3E">
                        <w:pPr>
                          <w:pStyle w:val="EmptyCellLayoutStyle"/>
                          <w:spacing w:after="0" w:line="240" w:lineRule="auto"/>
                        </w:pPr>
                      </w:p>
                    </w:tc>
                    <w:tc>
                      <w:tcPr>
                        <w:tcW w:w="5428" w:type="dxa"/>
                      </w:tcPr>
                      <w:p w14:paraId="5214961A" w14:textId="77777777" w:rsidR="00DD6A3E" w:rsidRDefault="00DD6A3E">
                        <w:pPr>
                          <w:pStyle w:val="EmptyCellLayoutStyle"/>
                          <w:spacing w:after="0" w:line="240" w:lineRule="auto"/>
                        </w:pPr>
                      </w:p>
                    </w:tc>
                  </w:tr>
                  <w:tr w:rsidR="00180B1C" w14:paraId="01599EC8" w14:textId="77777777" w:rsidTr="00180B1C">
                    <w:trPr>
                      <w:trHeight w:val="144"/>
                    </w:trPr>
                    <w:tc>
                      <w:tcPr>
                        <w:tcW w:w="4320" w:type="dxa"/>
                        <w:gridSpan w:val="2"/>
                      </w:tcPr>
                      <w:tbl>
                        <w:tblPr>
                          <w:tblW w:w="0" w:type="auto"/>
                          <w:tblCellMar>
                            <w:left w:w="0" w:type="dxa"/>
                            <w:right w:w="0" w:type="dxa"/>
                          </w:tblCellMar>
                          <w:tblLook w:val="0000" w:firstRow="0" w:lastRow="0" w:firstColumn="0" w:lastColumn="0" w:noHBand="0" w:noVBand="0"/>
                        </w:tblPr>
                        <w:tblGrid>
                          <w:gridCol w:w="9748"/>
                        </w:tblGrid>
                        <w:tr w:rsidR="00DD6A3E" w14:paraId="7B8D971B" w14:textId="77777777">
                          <w:trPr>
                            <w:trHeight w:val="144"/>
                          </w:trPr>
                          <w:tc>
                            <w:tcPr>
                              <w:tcW w:w="9749" w:type="dxa"/>
                              <w:tcBorders>
                                <w:top w:val="nil"/>
                                <w:left w:val="nil"/>
                                <w:bottom w:val="nil"/>
                                <w:right w:val="nil"/>
                              </w:tcBorders>
                              <w:tcMar>
                                <w:top w:w="0" w:type="dxa"/>
                                <w:left w:w="39" w:type="dxa"/>
                                <w:bottom w:w="0" w:type="dxa"/>
                                <w:right w:w="39" w:type="dxa"/>
                              </w:tcMar>
                            </w:tcPr>
                            <w:p w14:paraId="7D71740A" w14:textId="77777777" w:rsidR="00DD6A3E" w:rsidRDefault="00000000">
                              <w:pPr>
                                <w:spacing w:after="0" w:line="240" w:lineRule="auto"/>
                              </w:pPr>
                              <w:r>
                                <w:rPr>
                                  <w:rFonts w:ascii="Segoe UI" w:eastAsia="Segoe UI" w:hAnsi="Segoe UI"/>
                                  <w:color w:val="000000"/>
                                  <w:sz w:val="24"/>
                                </w:rPr>
                                <w:t>​Visit the CAP-HC website:</w:t>
                              </w:r>
                              <w:hyperlink r:id="rId7" w:history="1">
                                <w:r>
                                  <w:rPr>
                                    <w:rFonts w:ascii="Segoe UI" w:eastAsia="Segoe UI" w:hAnsi="Segoe UI"/>
                                    <w:color w:val="0000FF"/>
                                    <w:sz w:val="24"/>
                                    <w:u w:val="single"/>
                                  </w:rPr>
                                  <w:t> </w:t>
                                </w:r>
                              </w:hyperlink>
                              <w:r>
                                <w:rPr>
                                  <w:rFonts w:ascii="Segoe UI" w:eastAsia="Segoe UI" w:hAnsi="Segoe UI"/>
                                  <w:color w:val="000000"/>
                                  <w:sz w:val="24"/>
                                </w:rPr>
                                <w:t>  </w:t>
                              </w:r>
                              <w:r>
                                <w:rPr>
                                  <w:rFonts w:ascii="Segoe UI" w:eastAsia="Segoe UI" w:hAnsi="Segoe UI"/>
                                  <w:color w:val="000000"/>
                                </w:rPr>
                                <w:t> </w:t>
                              </w:r>
                            </w:p>
                            <w:p w14:paraId="047D9AB3" w14:textId="77777777" w:rsidR="00DD6A3E" w:rsidRDefault="00000000">
                              <w:pPr>
                                <w:spacing w:after="0" w:line="240" w:lineRule="auto"/>
                              </w:pPr>
                              <w:hyperlink r:id="rId8" w:history="1">
                                <w:r>
                                  <w:rPr>
                                    <w:rFonts w:ascii="Segoe UI" w:eastAsia="Segoe UI" w:hAnsi="Segoe UI"/>
                                    <w:color w:val="0000FF"/>
                                    <w:u w:val="single"/>
                                  </w:rPr>
                                  <w:t>https://caphennepin.org/who-we-are/board.html</w:t>
                                </w:r>
                              </w:hyperlink>
                            </w:p>
                            <w:p w14:paraId="61A46A44" w14:textId="77777777" w:rsidR="00DD6A3E" w:rsidRDefault="00000000">
                              <w:pPr>
                                <w:spacing w:after="0" w:line="240" w:lineRule="auto"/>
                              </w:pPr>
                              <w:r>
                                <w:rPr>
                                  <w:rFonts w:ascii="Segoe UI" w:eastAsia="Segoe UI" w:hAnsi="Segoe UI"/>
                                  <w:color w:val="000000"/>
                                </w:rPr>
                                <w:br/>
                              </w:r>
                            </w:p>
                          </w:tc>
                        </w:tr>
                      </w:tbl>
                      <w:p w14:paraId="01EACFF0" w14:textId="77777777" w:rsidR="00DD6A3E" w:rsidRDefault="00DD6A3E">
                        <w:pPr>
                          <w:spacing w:after="0" w:line="240" w:lineRule="auto"/>
                        </w:pPr>
                      </w:p>
                    </w:tc>
                  </w:tr>
                  <w:tr w:rsidR="00DD6A3E" w14:paraId="168D66DE" w14:textId="77777777">
                    <w:trPr>
                      <w:trHeight w:val="216"/>
                    </w:trPr>
                    <w:tc>
                      <w:tcPr>
                        <w:tcW w:w="4320" w:type="dxa"/>
                      </w:tcPr>
                      <w:p w14:paraId="662D1919" w14:textId="77777777" w:rsidR="00DD6A3E" w:rsidRDefault="00DD6A3E">
                        <w:pPr>
                          <w:pStyle w:val="EmptyCellLayoutStyle"/>
                          <w:spacing w:after="0" w:line="240" w:lineRule="auto"/>
                        </w:pPr>
                      </w:p>
                    </w:tc>
                    <w:tc>
                      <w:tcPr>
                        <w:tcW w:w="5428" w:type="dxa"/>
                      </w:tcPr>
                      <w:p w14:paraId="6B28C7FF" w14:textId="77777777" w:rsidR="00DD6A3E" w:rsidRDefault="00DD6A3E">
                        <w:pPr>
                          <w:pStyle w:val="EmptyCellLayoutStyle"/>
                          <w:spacing w:after="0" w:line="240" w:lineRule="auto"/>
                        </w:pPr>
                      </w:p>
                    </w:tc>
                  </w:tr>
                  <w:tr w:rsidR="00DD6A3E" w14:paraId="37ABE51A" w14:textId="77777777">
                    <w:trPr>
                      <w:trHeight w:val="288"/>
                    </w:trPr>
                    <w:tc>
                      <w:tcPr>
                        <w:tcW w:w="4320" w:type="dxa"/>
                      </w:tcPr>
                      <w:tbl>
                        <w:tblPr>
                          <w:tblW w:w="0" w:type="auto"/>
                          <w:tblCellMar>
                            <w:left w:w="0" w:type="dxa"/>
                            <w:right w:w="0" w:type="dxa"/>
                          </w:tblCellMar>
                          <w:tblLook w:val="0000" w:firstRow="0" w:lastRow="0" w:firstColumn="0" w:lastColumn="0" w:noHBand="0" w:noVBand="0"/>
                        </w:tblPr>
                        <w:tblGrid>
                          <w:gridCol w:w="4320"/>
                        </w:tblGrid>
                        <w:tr w:rsidR="00DD6A3E" w14:paraId="033230EB"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9B01569" w14:textId="77777777" w:rsidR="00DD6A3E" w:rsidRDefault="00000000">
                              <w:pPr>
                                <w:spacing w:after="0" w:line="240" w:lineRule="auto"/>
                              </w:pPr>
                              <w:r>
                                <w:rPr>
                                  <w:rFonts w:ascii="Segoe UI Semilight" w:eastAsia="Segoe UI Semilight" w:hAnsi="Segoe UI Semilight"/>
                                  <w:b/>
                                  <w:color w:val="000000"/>
                                  <w:sz w:val="32"/>
                                </w:rPr>
                                <w:lastRenderedPageBreak/>
                                <w:t>Contact Information</w:t>
                              </w:r>
                            </w:p>
                          </w:tc>
                        </w:tr>
                      </w:tbl>
                      <w:p w14:paraId="378B5DB2" w14:textId="77777777" w:rsidR="00DD6A3E" w:rsidRDefault="00DD6A3E">
                        <w:pPr>
                          <w:spacing w:after="0" w:line="240" w:lineRule="auto"/>
                        </w:pPr>
                      </w:p>
                    </w:tc>
                    <w:tc>
                      <w:tcPr>
                        <w:tcW w:w="5428" w:type="dxa"/>
                      </w:tcPr>
                      <w:p w14:paraId="78964397" w14:textId="77777777" w:rsidR="00DD6A3E" w:rsidRDefault="00DD6A3E">
                        <w:pPr>
                          <w:pStyle w:val="EmptyCellLayoutStyle"/>
                          <w:spacing w:after="0" w:line="240" w:lineRule="auto"/>
                        </w:pPr>
                      </w:p>
                    </w:tc>
                  </w:tr>
                  <w:tr w:rsidR="00DD6A3E" w14:paraId="08D35C61" w14:textId="77777777">
                    <w:trPr>
                      <w:trHeight w:val="143"/>
                    </w:trPr>
                    <w:tc>
                      <w:tcPr>
                        <w:tcW w:w="4320" w:type="dxa"/>
                      </w:tcPr>
                      <w:p w14:paraId="5880E9FD" w14:textId="77777777" w:rsidR="00DD6A3E" w:rsidRDefault="00DD6A3E">
                        <w:pPr>
                          <w:pStyle w:val="EmptyCellLayoutStyle"/>
                          <w:spacing w:after="0" w:line="240" w:lineRule="auto"/>
                        </w:pPr>
                      </w:p>
                    </w:tc>
                    <w:tc>
                      <w:tcPr>
                        <w:tcW w:w="5428" w:type="dxa"/>
                      </w:tcPr>
                      <w:p w14:paraId="649D7D0E" w14:textId="77777777" w:rsidR="00DD6A3E" w:rsidRDefault="00DD6A3E">
                        <w:pPr>
                          <w:pStyle w:val="EmptyCellLayoutStyle"/>
                          <w:spacing w:after="0" w:line="240" w:lineRule="auto"/>
                        </w:pPr>
                      </w:p>
                    </w:tc>
                  </w:tr>
                  <w:tr w:rsidR="00180B1C" w14:paraId="23D0A21B" w14:textId="77777777" w:rsidTr="00180B1C">
                    <w:tc>
                      <w:tcPr>
                        <w:tcW w:w="4320"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874"/>
                          <w:gridCol w:w="4874"/>
                        </w:tblGrid>
                        <w:tr w:rsidR="00DD6A3E" w14:paraId="16401073"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F8BA3FF" w14:textId="77777777" w:rsidR="00DD6A3E" w:rsidRDefault="00000000">
                              <w:pPr>
                                <w:spacing w:after="0" w:line="240" w:lineRule="auto"/>
                              </w:pPr>
                              <w:r>
                                <w:rPr>
                                  <w:rFonts w:ascii="Calibri" w:eastAsia="Calibri" w:hAnsi="Calibri"/>
                                  <w:b/>
                                  <w:color w:val="7E97AD"/>
                                  <w:sz w:val="24"/>
                                </w:rPr>
                                <w:t>Department Liaison</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B1F2E4D" w14:textId="77777777" w:rsidR="00DD6A3E" w:rsidRDefault="00000000">
                              <w:pPr>
                                <w:spacing w:after="0" w:line="240" w:lineRule="auto"/>
                              </w:pPr>
                              <w:r>
                                <w:rPr>
                                  <w:rFonts w:ascii="Calibri" w:eastAsia="Calibri" w:hAnsi="Calibri"/>
                                  <w:b/>
                                  <w:color w:val="7E97AD"/>
                                  <w:sz w:val="24"/>
                                </w:rPr>
                                <w:t>Committee Contact</w:t>
                              </w:r>
                            </w:p>
                          </w:tc>
                        </w:tr>
                        <w:tr w:rsidR="00DD6A3E" w14:paraId="43C51351"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2C3C267" w14:textId="77777777" w:rsidR="00DD6A3E" w:rsidRDefault="00000000">
                              <w:pPr>
                                <w:spacing w:after="0" w:line="240" w:lineRule="auto"/>
                              </w:pPr>
                              <w:r>
                                <w:rPr>
                                  <w:rFonts w:ascii="Calibri" w:eastAsia="Calibri" w:hAnsi="Calibri"/>
                                  <w:b/>
                                  <w:color w:val="000000"/>
                                  <w:sz w:val="24"/>
                                </w:rPr>
                                <w:t>Rachelle Tait</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1B05ACDB" w14:textId="77777777" w:rsidR="00DD6A3E" w:rsidRDefault="00000000">
                              <w:pPr>
                                <w:spacing w:after="0" w:line="240" w:lineRule="auto"/>
                              </w:pPr>
                              <w:r>
                                <w:rPr>
                                  <w:rFonts w:ascii="Calibri" w:eastAsia="Calibri" w:hAnsi="Calibri"/>
                                  <w:b/>
                                  <w:color w:val="000000"/>
                                  <w:sz w:val="24"/>
                                </w:rPr>
                                <w:t>Rachelle Tait</w:t>
                              </w:r>
                            </w:p>
                          </w:tc>
                        </w:tr>
                        <w:tr w:rsidR="00DD6A3E" w14:paraId="7CFCBA53"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7A82E862" w14:textId="77777777" w:rsidR="00DD6A3E" w:rsidRDefault="00000000">
                              <w:pPr>
                                <w:spacing w:after="0" w:line="240" w:lineRule="auto"/>
                              </w:pPr>
                              <w:r>
                                <w:rPr>
                                  <w:rFonts w:ascii="Segoe UI" w:eastAsia="Segoe UI" w:hAnsi="Segoe UI"/>
                                  <w:color w:val="000000"/>
                                </w:rPr>
                                <w:t>Housing and Economic Development</w:t>
                              </w:r>
                              <w:r>
                                <w:rPr>
                                  <w:rFonts w:ascii="Segoe UI" w:eastAsia="Segoe UI" w:hAnsi="Segoe UI"/>
                                  <w:color w:val="000000"/>
                                </w:rPr>
                                <w:br/>
                                <w:t xml:space="preserve">701 4th Avenue S. Suite 400 </w:t>
                              </w:r>
                              <w:r>
                                <w:rPr>
                                  <w:rFonts w:ascii="Segoe UI" w:eastAsia="Segoe UI" w:hAnsi="Segoe UI"/>
                                  <w:color w:val="000000"/>
                                </w:rPr>
                                <w:br/>
                                <w:t>Minneapolis, MN, 55415</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B19EF44" w14:textId="77777777" w:rsidR="00DD6A3E" w:rsidRDefault="00000000">
                              <w:pPr>
                                <w:spacing w:after="0" w:line="240" w:lineRule="auto"/>
                              </w:pPr>
                              <w:r>
                                <w:rPr>
                                  <w:rFonts w:ascii="Segoe UI" w:eastAsia="Segoe UI" w:hAnsi="Segoe UI"/>
                                  <w:color w:val="000000"/>
                                </w:rPr>
                                <w:t>Housing and Economic Development</w:t>
                              </w:r>
                              <w:r>
                                <w:rPr>
                                  <w:rFonts w:ascii="Segoe UI" w:eastAsia="Segoe UI" w:hAnsi="Segoe UI"/>
                                  <w:color w:val="000000"/>
                                </w:rPr>
                                <w:br/>
                                <w:t xml:space="preserve">701 4th Avenue S. Suite 400 </w:t>
                              </w:r>
                              <w:r>
                                <w:rPr>
                                  <w:rFonts w:ascii="Segoe UI" w:eastAsia="Segoe UI" w:hAnsi="Segoe UI"/>
                                  <w:color w:val="000000"/>
                                </w:rPr>
                                <w:br/>
                                <w:t>Minneapolis, MN, 55415</w:t>
                              </w:r>
                            </w:p>
                          </w:tc>
                        </w:tr>
                        <w:tr w:rsidR="00DD6A3E" w14:paraId="63A7E803"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684EBF4" w14:textId="77777777" w:rsidR="00DD6A3E" w:rsidRDefault="00000000">
                              <w:pPr>
                                <w:spacing w:after="0" w:line="240" w:lineRule="auto"/>
                              </w:pPr>
                              <w:r>
                                <w:rPr>
                                  <w:rFonts w:ascii="Segoe UI" w:eastAsia="Segoe UI" w:hAnsi="Segoe UI"/>
                                  <w:color w:val="000000"/>
                                </w:rPr>
                                <w:t>(612) 543-7274</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45CB566" w14:textId="77777777" w:rsidR="00DD6A3E" w:rsidRDefault="00000000">
                              <w:pPr>
                                <w:spacing w:after="0" w:line="240" w:lineRule="auto"/>
                              </w:pPr>
                              <w:r>
                                <w:rPr>
                                  <w:rFonts w:ascii="Segoe UI" w:eastAsia="Segoe UI" w:hAnsi="Segoe UI"/>
                                  <w:color w:val="000000"/>
                                </w:rPr>
                                <w:t>(612) 543-7274</w:t>
                              </w:r>
                            </w:p>
                          </w:tc>
                        </w:tr>
                        <w:tr w:rsidR="00DD6A3E" w14:paraId="39A3D23A"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B7CB2C0" w14:textId="77777777" w:rsidR="00DD6A3E" w:rsidRDefault="00000000">
                              <w:pPr>
                                <w:spacing w:after="0" w:line="240" w:lineRule="auto"/>
                              </w:pPr>
                              <w:r>
                                <w:rPr>
                                  <w:rFonts w:ascii="Segoe UI" w:eastAsia="Segoe UI" w:hAnsi="Segoe UI"/>
                                  <w:color w:val="000000"/>
                                </w:rPr>
                                <w:t>rachelle.tait@hennepin.us</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39E24CA9" w14:textId="77777777" w:rsidR="00DD6A3E" w:rsidRDefault="00000000">
                              <w:pPr>
                                <w:spacing w:after="0" w:line="240" w:lineRule="auto"/>
                              </w:pPr>
                              <w:r>
                                <w:rPr>
                                  <w:rFonts w:ascii="Segoe UI" w:eastAsia="Segoe UI" w:hAnsi="Segoe UI"/>
                                  <w:color w:val="000000"/>
                                </w:rPr>
                                <w:t>rachelle.tait@hennepin.us</w:t>
                              </w:r>
                            </w:p>
                          </w:tc>
                        </w:tr>
                      </w:tbl>
                      <w:p w14:paraId="5CC4C4F3" w14:textId="77777777" w:rsidR="00DD6A3E" w:rsidRDefault="00DD6A3E">
                        <w:pPr>
                          <w:spacing w:after="0" w:line="240" w:lineRule="auto"/>
                        </w:pPr>
                      </w:p>
                    </w:tc>
                  </w:tr>
                </w:tbl>
                <w:p w14:paraId="15E7B0F7" w14:textId="77777777" w:rsidR="00DD6A3E" w:rsidRDefault="00DD6A3E">
                  <w:pPr>
                    <w:spacing w:after="0" w:line="240" w:lineRule="auto"/>
                  </w:pPr>
                </w:p>
              </w:tc>
            </w:tr>
          </w:tbl>
          <w:p w14:paraId="6E3881A3" w14:textId="77777777" w:rsidR="00DD6A3E" w:rsidRDefault="00DD6A3E">
            <w:pPr>
              <w:spacing w:after="0" w:line="240" w:lineRule="auto"/>
            </w:pPr>
          </w:p>
        </w:tc>
        <w:tc>
          <w:tcPr>
            <w:tcW w:w="180" w:type="dxa"/>
          </w:tcPr>
          <w:p w14:paraId="08D2422E" w14:textId="77777777" w:rsidR="00DD6A3E" w:rsidRDefault="00DD6A3E">
            <w:pPr>
              <w:pStyle w:val="EmptyCellLayoutStyle"/>
              <w:spacing w:after="0" w:line="240" w:lineRule="auto"/>
            </w:pPr>
          </w:p>
        </w:tc>
      </w:tr>
    </w:tbl>
    <w:p w14:paraId="3E7859C9" w14:textId="77777777" w:rsidR="00DD6A3E" w:rsidRDefault="00DD6A3E">
      <w:pPr>
        <w:spacing w:after="0" w:line="240" w:lineRule="auto"/>
      </w:pPr>
    </w:p>
    <w:sectPr w:rsidR="00DD6A3E">
      <w:headerReference w:type="default" r:id="rId9"/>
      <w:footerReference w:type="default" r:id="rId10"/>
      <w:pgSz w:w="12240" w:h="15840"/>
      <w:pgMar w:top="2519" w:right="1080" w:bottom="2400" w:left="1080" w:header="108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E3CD" w14:textId="77777777" w:rsidR="00490B0C" w:rsidRDefault="00490B0C">
      <w:pPr>
        <w:spacing w:after="0" w:line="240" w:lineRule="auto"/>
      </w:pPr>
      <w:r>
        <w:separator/>
      </w:r>
    </w:p>
  </w:endnote>
  <w:endnote w:type="continuationSeparator" w:id="0">
    <w:p w14:paraId="3DF10F7C" w14:textId="77777777" w:rsidR="00490B0C" w:rsidRDefault="0049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 segoe ui, sans-se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440"/>
      <w:gridCol w:w="2065"/>
      <w:gridCol w:w="99"/>
      <w:gridCol w:w="2864"/>
      <w:gridCol w:w="2205"/>
      <w:gridCol w:w="339"/>
      <w:gridCol w:w="734"/>
      <w:gridCol w:w="180"/>
    </w:tblGrid>
    <w:tr w:rsidR="00DD6A3E" w14:paraId="42505160" w14:textId="77777777">
      <w:tc>
        <w:tcPr>
          <w:tcW w:w="1440" w:type="dxa"/>
        </w:tcPr>
        <w:p w14:paraId="1BE482D7" w14:textId="77777777" w:rsidR="00DD6A3E" w:rsidRDefault="00DD6A3E">
          <w:pPr>
            <w:pStyle w:val="EmptyCellLayoutStyle"/>
            <w:spacing w:after="0" w:line="240" w:lineRule="auto"/>
          </w:pPr>
        </w:p>
      </w:tc>
      <w:tc>
        <w:tcPr>
          <w:tcW w:w="2065" w:type="dxa"/>
        </w:tcPr>
        <w:p w14:paraId="287C3F0F" w14:textId="77777777" w:rsidR="00DD6A3E" w:rsidRDefault="00DD6A3E">
          <w:pPr>
            <w:pStyle w:val="EmptyCellLayoutStyle"/>
            <w:spacing w:after="0" w:line="240" w:lineRule="auto"/>
          </w:pPr>
        </w:p>
      </w:tc>
      <w:tc>
        <w:tcPr>
          <w:tcW w:w="99" w:type="dxa"/>
        </w:tcPr>
        <w:p w14:paraId="418BEAD5" w14:textId="77777777" w:rsidR="00DD6A3E" w:rsidRDefault="00DD6A3E">
          <w:pPr>
            <w:pStyle w:val="EmptyCellLayoutStyle"/>
            <w:spacing w:after="0" w:line="240" w:lineRule="auto"/>
          </w:pPr>
        </w:p>
      </w:tc>
      <w:tc>
        <w:tcPr>
          <w:tcW w:w="2864" w:type="dxa"/>
        </w:tcPr>
        <w:p w14:paraId="2FBCB2B0" w14:textId="77777777" w:rsidR="00DD6A3E" w:rsidRDefault="00DD6A3E">
          <w:pPr>
            <w:pStyle w:val="EmptyCellLayoutStyle"/>
            <w:spacing w:after="0" w:line="240" w:lineRule="auto"/>
          </w:pPr>
        </w:p>
      </w:tc>
      <w:tc>
        <w:tcPr>
          <w:tcW w:w="2205" w:type="dxa"/>
        </w:tcPr>
        <w:p w14:paraId="751FE473" w14:textId="77777777" w:rsidR="00DD6A3E" w:rsidRDefault="00DD6A3E">
          <w:pPr>
            <w:pStyle w:val="EmptyCellLayoutStyle"/>
            <w:spacing w:after="0" w:line="240" w:lineRule="auto"/>
          </w:pPr>
        </w:p>
      </w:tc>
      <w:tc>
        <w:tcPr>
          <w:tcW w:w="339" w:type="dxa"/>
        </w:tcPr>
        <w:p w14:paraId="638BF9CD" w14:textId="77777777" w:rsidR="00DD6A3E" w:rsidRDefault="00DD6A3E">
          <w:pPr>
            <w:pStyle w:val="EmptyCellLayoutStyle"/>
            <w:spacing w:after="0" w:line="240" w:lineRule="auto"/>
          </w:pPr>
        </w:p>
      </w:tc>
      <w:tc>
        <w:tcPr>
          <w:tcW w:w="734" w:type="dxa"/>
        </w:tcPr>
        <w:p w14:paraId="0BFB0837" w14:textId="77777777" w:rsidR="00DD6A3E" w:rsidRDefault="00DD6A3E">
          <w:pPr>
            <w:pStyle w:val="EmptyCellLayoutStyle"/>
            <w:spacing w:after="0" w:line="240" w:lineRule="auto"/>
          </w:pPr>
        </w:p>
      </w:tc>
      <w:tc>
        <w:tcPr>
          <w:tcW w:w="180" w:type="dxa"/>
        </w:tcPr>
        <w:p w14:paraId="3876D82F" w14:textId="77777777" w:rsidR="00DD6A3E" w:rsidRDefault="00DD6A3E">
          <w:pPr>
            <w:pStyle w:val="EmptyCellLayoutStyle"/>
            <w:spacing w:after="0" w:line="240" w:lineRule="auto"/>
          </w:pPr>
        </w:p>
      </w:tc>
    </w:tr>
    <w:tr w:rsidR="00180B1C" w14:paraId="7AB13456" w14:textId="77777777" w:rsidTr="00180B1C">
      <w:tc>
        <w:tcPr>
          <w:tcW w:w="1440" w:type="dxa"/>
          <w:gridSpan w:val="5"/>
          <w:vMerge w:val="restart"/>
        </w:tcPr>
        <w:tbl>
          <w:tblPr>
            <w:tblW w:w="0" w:type="auto"/>
            <w:tblCellMar>
              <w:left w:w="0" w:type="dxa"/>
              <w:right w:w="0" w:type="dxa"/>
            </w:tblCellMar>
            <w:tblLook w:val="0000" w:firstRow="0" w:lastRow="0" w:firstColumn="0" w:lastColumn="0" w:noHBand="0" w:noVBand="0"/>
          </w:tblPr>
          <w:tblGrid>
            <w:gridCol w:w="8673"/>
          </w:tblGrid>
          <w:tr w:rsidR="00DD6A3E" w14:paraId="49C08F70" w14:textId="77777777">
            <w:trPr>
              <w:trHeight w:val="446"/>
            </w:trPr>
            <w:tc>
              <w:tcPr>
                <w:tcW w:w="8675" w:type="dxa"/>
                <w:tcBorders>
                  <w:top w:val="nil"/>
                  <w:left w:val="nil"/>
                  <w:bottom w:val="nil"/>
                  <w:right w:val="nil"/>
                </w:tcBorders>
                <w:tcMar>
                  <w:top w:w="39" w:type="dxa"/>
                  <w:left w:w="39" w:type="dxa"/>
                  <w:bottom w:w="39" w:type="dxa"/>
                  <w:right w:w="39" w:type="dxa"/>
                </w:tcMar>
              </w:tcPr>
              <w:p w14:paraId="1E4EA299" w14:textId="77777777" w:rsidR="00DD6A3E" w:rsidRDefault="00000000">
                <w:pPr>
                  <w:spacing w:after="0" w:line="240" w:lineRule="auto"/>
                </w:pPr>
                <w:r>
                  <w:rPr>
                    <w:rFonts w:ascii="Segoe UI" w:eastAsia="Segoe UI" w:hAnsi="Segoe UI"/>
                    <w:color w:val="000000"/>
                    <w:sz w:val="16"/>
                  </w:rPr>
                  <w:t>CONFIDENTIAL This document is not to be disclosed as some of the data contained within is considered private data under the Minnesota Data Practices Act.</w:t>
                </w:r>
              </w:p>
            </w:tc>
          </w:tr>
        </w:tbl>
        <w:p w14:paraId="7B4B9CF1" w14:textId="77777777" w:rsidR="00DD6A3E" w:rsidRDefault="00DD6A3E">
          <w:pPr>
            <w:spacing w:after="0" w:line="240" w:lineRule="auto"/>
          </w:pPr>
        </w:p>
      </w:tc>
      <w:tc>
        <w:tcPr>
          <w:tcW w:w="339" w:type="dxa"/>
        </w:tcPr>
        <w:p w14:paraId="6FBEB6EC" w14:textId="77777777" w:rsidR="00DD6A3E" w:rsidRDefault="00DD6A3E">
          <w:pPr>
            <w:pStyle w:val="EmptyCellLayoutStyle"/>
            <w:spacing w:after="0" w:line="240" w:lineRule="auto"/>
          </w:pPr>
        </w:p>
      </w:tc>
      <w:tc>
        <w:tcPr>
          <w:tcW w:w="734" w:type="dxa"/>
        </w:tcPr>
        <w:p w14:paraId="027C7918" w14:textId="77777777" w:rsidR="00DD6A3E" w:rsidRDefault="00DD6A3E">
          <w:pPr>
            <w:pStyle w:val="EmptyCellLayoutStyle"/>
            <w:spacing w:after="0" w:line="240" w:lineRule="auto"/>
          </w:pPr>
        </w:p>
      </w:tc>
      <w:tc>
        <w:tcPr>
          <w:tcW w:w="180" w:type="dxa"/>
        </w:tcPr>
        <w:p w14:paraId="7C3E3CD8" w14:textId="77777777" w:rsidR="00DD6A3E" w:rsidRDefault="00DD6A3E">
          <w:pPr>
            <w:pStyle w:val="EmptyCellLayoutStyle"/>
            <w:spacing w:after="0" w:line="240" w:lineRule="auto"/>
          </w:pPr>
        </w:p>
      </w:tc>
    </w:tr>
    <w:tr w:rsidR="00180B1C" w14:paraId="12081AAC" w14:textId="77777777" w:rsidTr="00180B1C">
      <w:tc>
        <w:tcPr>
          <w:tcW w:w="1440" w:type="dxa"/>
          <w:gridSpan w:val="5"/>
          <w:vMerge/>
        </w:tcPr>
        <w:p w14:paraId="7B31C08C" w14:textId="77777777" w:rsidR="00DD6A3E" w:rsidRDefault="00DD6A3E">
          <w:pPr>
            <w:pStyle w:val="EmptyCellLayoutStyle"/>
            <w:spacing w:after="0" w:line="240" w:lineRule="auto"/>
          </w:pPr>
        </w:p>
      </w:tc>
      <w:tc>
        <w:tcPr>
          <w:tcW w:w="339" w:type="dxa"/>
        </w:tcPr>
        <w:p w14:paraId="7F926DB8" w14:textId="77777777" w:rsidR="00DD6A3E" w:rsidRDefault="00DD6A3E">
          <w:pPr>
            <w:pStyle w:val="EmptyCellLayoutStyle"/>
            <w:spacing w:after="0" w:line="240" w:lineRule="auto"/>
          </w:pPr>
        </w:p>
      </w:tc>
      <w:tc>
        <w:tcPr>
          <w:tcW w:w="734" w:type="dxa"/>
          <w:vMerge w:val="restart"/>
          <w:tcBorders>
            <w:top w:val="nil"/>
            <w:left w:val="nil"/>
            <w:bottom w:val="nil"/>
            <w:right w:val="nil"/>
          </w:tcBorders>
          <w:tcMar>
            <w:top w:w="0" w:type="dxa"/>
            <w:left w:w="0" w:type="dxa"/>
            <w:bottom w:w="0" w:type="dxa"/>
            <w:right w:w="0" w:type="dxa"/>
          </w:tcMar>
        </w:tcPr>
        <w:p w14:paraId="2F882E72" w14:textId="77777777" w:rsidR="00DD6A3E" w:rsidRDefault="00000000">
          <w:pPr>
            <w:spacing w:after="0" w:line="240" w:lineRule="auto"/>
          </w:pPr>
          <w:r>
            <w:rPr>
              <w:noProof/>
            </w:rPr>
            <w:drawing>
              <wp:inline distT="0" distB="0" distL="0" distR="0" wp14:anchorId="6F7A123F" wp14:editId="391AE6EF">
                <wp:extent cx="460294" cy="581028"/>
                <wp:effectExtent l="0" t="0" r="0" b="0"/>
                <wp:docPr id="1037514592"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 cstate="print"/>
                        <a:stretch>
                          <a:fillRect/>
                        </a:stretch>
                      </pic:blipFill>
                      <pic:spPr>
                        <a:xfrm>
                          <a:off x="0" y="0"/>
                          <a:ext cx="460294" cy="581028"/>
                        </a:xfrm>
                        <a:prstGeom prst="rect">
                          <a:avLst/>
                        </a:prstGeom>
                      </pic:spPr>
                    </pic:pic>
                  </a:graphicData>
                </a:graphic>
              </wp:inline>
            </w:drawing>
          </w:r>
        </w:p>
      </w:tc>
      <w:tc>
        <w:tcPr>
          <w:tcW w:w="180" w:type="dxa"/>
        </w:tcPr>
        <w:p w14:paraId="166A95F8" w14:textId="77777777" w:rsidR="00DD6A3E" w:rsidRDefault="00DD6A3E">
          <w:pPr>
            <w:pStyle w:val="EmptyCellLayoutStyle"/>
            <w:spacing w:after="0" w:line="240" w:lineRule="auto"/>
          </w:pPr>
        </w:p>
      </w:tc>
    </w:tr>
    <w:tr w:rsidR="00DD6A3E" w14:paraId="2F2C86FC" w14:textId="77777777">
      <w:tc>
        <w:tcPr>
          <w:tcW w:w="1440" w:type="dxa"/>
        </w:tcPr>
        <w:p w14:paraId="5BF3E836" w14:textId="77777777" w:rsidR="00DD6A3E" w:rsidRDefault="00DD6A3E">
          <w:pPr>
            <w:pStyle w:val="EmptyCellLayoutStyle"/>
            <w:spacing w:after="0" w:line="240" w:lineRule="auto"/>
          </w:pPr>
        </w:p>
      </w:tc>
      <w:tc>
        <w:tcPr>
          <w:tcW w:w="2065" w:type="dxa"/>
        </w:tcPr>
        <w:p w14:paraId="37205482" w14:textId="77777777" w:rsidR="00DD6A3E" w:rsidRDefault="00DD6A3E">
          <w:pPr>
            <w:pStyle w:val="EmptyCellLayoutStyle"/>
            <w:spacing w:after="0" w:line="240" w:lineRule="auto"/>
          </w:pPr>
        </w:p>
      </w:tc>
      <w:tc>
        <w:tcPr>
          <w:tcW w:w="99" w:type="dxa"/>
        </w:tcPr>
        <w:p w14:paraId="6E56C07D" w14:textId="77777777" w:rsidR="00DD6A3E" w:rsidRDefault="00DD6A3E">
          <w:pPr>
            <w:pStyle w:val="EmptyCellLayoutStyle"/>
            <w:spacing w:after="0" w:line="240" w:lineRule="auto"/>
          </w:pPr>
        </w:p>
      </w:tc>
      <w:tc>
        <w:tcPr>
          <w:tcW w:w="2864" w:type="dxa"/>
        </w:tcPr>
        <w:p w14:paraId="11235D45" w14:textId="77777777" w:rsidR="00DD6A3E" w:rsidRDefault="00DD6A3E">
          <w:pPr>
            <w:pStyle w:val="EmptyCellLayoutStyle"/>
            <w:spacing w:after="0" w:line="240" w:lineRule="auto"/>
          </w:pPr>
        </w:p>
      </w:tc>
      <w:tc>
        <w:tcPr>
          <w:tcW w:w="2205" w:type="dxa"/>
        </w:tcPr>
        <w:p w14:paraId="14BDDC3D" w14:textId="77777777" w:rsidR="00DD6A3E" w:rsidRDefault="00DD6A3E">
          <w:pPr>
            <w:pStyle w:val="EmptyCellLayoutStyle"/>
            <w:spacing w:after="0" w:line="240" w:lineRule="auto"/>
          </w:pPr>
        </w:p>
      </w:tc>
      <w:tc>
        <w:tcPr>
          <w:tcW w:w="339" w:type="dxa"/>
        </w:tcPr>
        <w:p w14:paraId="52B6BE2A" w14:textId="77777777" w:rsidR="00DD6A3E" w:rsidRDefault="00DD6A3E">
          <w:pPr>
            <w:pStyle w:val="EmptyCellLayoutStyle"/>
            <w:spacing w:after="0" w:line="240" w:lineRule="auto"/>
          </w:pPr>
        </w:p>
      </w:tc>
      <w:tc>
        <w:tcPr>
          <w:tcW w:w="734" w:type="dxa"/>
          <w:vMerge/>
        </w:tcPr>
        <w:p w14:paraId="47AA3F54" w14:textId="77777777" w:rsidR="00DD6A3E" w:rsidRDefault="00DD6A3E">
          <w:pPr>
            <w:pStyle w:val="EmptyCellLayoutStyle"/>
            <w:spacing w:after="0" w:line="240" w:lineRule="auto"/>
          </w:pPr>
        </w:p>
      </w:tc>
      <w:tc>
        <w:tcPr>
          <w:tcW w:w="180" w:type="dxa"/>
        </w:tcPr>
        <w:p w14:paraId="694C4CD5" w14:textId="77777777" w:rsidR="00DD6A3E" w:rsidRDefault="00DD6A3E">
          <w:pPr>
            <w:pStyle w:val="EmptyCellLayoutStyle"/>
            <w:spacing w:after="0" w:line="240" w:lineRule="auto"/>
          </w:pPr>
        </w:p>
      </w:tc>
    </w:tr>
    <w:tr w:rsidR="00DD6A3E" w14:paraId="26EC0685" w14:textId="77777777">
      <w:tc>
        <w:tcPr>
          <w:tcW w:w="1440" w:type="dxa"/>
          <w:tcBorders>
            <w:top w:val="single" w:sz="7" w:space="0" w:color="000000"/>
          </w:tcBorders>
        </w:tcPr>
        <w:p w14:paraId="5A4331D6" w14:textId="77777777" w:rsidR="00DD6A3E" w:rsidRDefault="00DD6A3E">
          <w:pPr>
            <w:pStyle w:val="EmptyCellLayoutStyle"/>
            <w:spacing w:after="0" w:line="240" w:lineRule="auto"/>
          </w:pPr>
        </w:p>
      </w:tc>
      <w:tc>
        <w:tcPr>
          <w:tcW w:w="2065" w:type="dxa"/>
          <w:tcBorders>
            <w:top w:val="single" w:sz="7" w:space="0" w:color="000000"/>
          </w:tcBorders>
        </w:tcPr>
        <w:p w14:paraId="5EDBB2BC" w14:textId="77777777" w:rsidR="00DD6A3E" w:rsidRDefault="00DD6A3E">
          <w:pPr>
            <w:pStyle w:val="EmptyCellLayoutStyle"/>
            <w:spacing w:after="0" w:line="240" w:lineRule="auto"/>
          </w:pPr>
        </w:p>
      </w:tc>
      <w:tc>
        <w:tcPr>
          <w:tcW w:w="99" w:type="dxa"/>
          <w:tcBorders>
            <w:top w:val="single" w:sz="7" w:space="0" w:color="000000"/>
          </w:tcBorders>
        </w:tcPr>
        <w:p w14:paraId="2D64C7E4" w14:textId="77777777" w:rsidR="00DD6A3E" w:rsidRDefault="00DD6A3E">
          <w:pPr>
            <w:pStyle w:val="EmptyCellLayoutStyle"/>
            <w:spacing w:after="0" w:line="240" w:lineRule="auto"/>
          </w:pPr>
        </w:p>
      </w:tc>
      <w:tc>
        <w:tcPr>
          <w:tcW w:w="2864" w:type="dxa"/>
          <w:tcBorders>
            <w:top w:val="single" w:sz="7" w:space="0" w:color="000000"/>
          </w:tcBorders>
        </w:tcPr>
        <w:p w14:paraId="0E553765" w14:textId="77777777" w:rsidR="00DD6A3E" w:rsidRDefault="00DD6A3E">
          <w:pPr>
            <w:pStyle w:val="EmptyCellLayoutStyle"/>
            <w:spacing w:after="0" w:line="240" w:lineRule="auto"/>
          </w:pPr>
        </w:p>
      </w:tc>
      <w:tc>
        <w:tcPr>
          <w:tcW w:w="2205" w:type="dxa"/>
          <w:tcBorders>
            <w:top w:val="single" w:sz="7" w:space="0" w:color="000000"/>
          </w:tcBorders>
        </w:tcPr>
        <w:p w14:paraId="763ACEB1" w14:textId="77777777" w:rsidR="00DD6A3E" w:rsidRDefault="00DD6A3E">
          <w:pPr>
            <w:pStyle w:val="EmptyCellLayoutStyle"/>
            <w:spacing w:after="0" w:line="240" w:lineRule="auto"/>
          </w:pPr>
        </w:p>
      </w:tc>
      <w:tc>
        <w:tcPr>
          <w:tcW w:w="339" w:type="dxa"/>
        </w:tcPr>
        <w:p w14:paraId="4918548F" w14:textId="77777777" w:rsidR="00DD6A3E" w:rsidRDefault="00DD6A3E">
          <w:pPr>
            <w:pStyle w:val="EmptyCellLayoutStyle"/>
            <w:spacing w:after="0" w:line="240" w:lineRule="auto"/>
          </w:pPr>
        </w:p>
      </w:tc>
      <w:tc>
        <w:tcPr>
          <w:tcW w:w="734" w:type="dxa"/>
          <w:vMerge/>
        </w:tcPr>
        <w:p w14:paraId="4570E052" w14:textId="77777777" w:rsidR="00DD6A3E" w:rsidRDefault="00DD6A3E">
          <w:pPr>
            <w:pStyle w:val="EmptyCellLayoutStyle"/>
            <w:spacing w:after="0" w:line="240" w:lineRule="auto"/>
          </w:pPr>
        </w:p>
      </w:tc>
      <w:tc>
        <w:tcPr>
          <w:tcW w:w="180" w:type="dxa"/>
        </w:tcPr>
        <w:p w14:paraId="165A729F" w14:textId="77777777" w:rsidR="00DD6A3E" w:rsidRDefault="00DD6A3E">
          <w:pPr>
            <w:pStyle w:val="EmptyCellLayoutStyle"/>
            <w:spacing w:after="0" w:line="240" w:lineRule="auto"/>
          </w:pPr>
        </w:p>
      </w:tc>
    </w:tr>
    <w:tr w:rsidR="00180B1C" w14:paraId="6364B61A" w14:textId="77777777" w:rsidTr="00180B1C">
      <w:tc>
        <w:tcPr>
          <w:tcW w:w="1440" w:type="dxa"/>
          <w:gridSpan w:val="2"/>
        </w:tcPr>
        <w:tbl>
          <w:tblPr>
            <w:tblW w:w="0" w:type="auto"/>
            <w:tblCellMar>
              <w:left w:w="0" w:type="dxa"/>
              <w:right w:w="0" w:type="dxa"/>
            </w:tblCellMar>
            <w:tblLook w:val="0000" w:firstRow="0" w:lastRow="0" w:firstColumn="0" w:lastColumn="0" w:noHBand="0" w:noVBand="0"/>
          </w:tblPr>
          <w:tblGrid>
            <w:gridCol w:w="3505"/>
          </w:tblGrid>
          <w:tr w:rsidR="00DD6A3E" w14:paraId="19CF77B8" w14:textId="77777777">
            <w:trPr>
              <w:trHeight w:val="282"/>
            </w:trPr>
            <w:tc>
              <w:tcPr>
                <w:tcW w:w="3505" w:type="dxa"/>
                <w:tcBorders>
                  <w:top w:val="nil"/>
                  <w:left w:val="nil"/>
                  <w:bottom w:val="nil"/>
                  <w:right w:val="nil"/>
                </w:tcBorders>
                <w:tcMar>
                  <w:top w:w="39" w:type="dxa"/>
                  <w:left w:w="39" w:type="dxa"/>
                  <w:bottom w:w="39" w:type="dxa"/>
                  <w:right w:w="39" w:type="dxa"/>
                </w:tcMar>
              </w:tcPr>
              <w:p w14:paraId="47C2DE1A" w14:textId="77777777" w:rsidR="00DD6A3E" w:rsidRDefault="00000000">
                <w:pPr>
                  <w:spacing w:after="0" w:line="240" w:lineRule="auto"/>
                </w:pPr>
                <w:r>
                  <w:rPr>
                    <w:rFonts w:ascii="Segoe UI" w:eastAsia="Segoe UI" w:hAnsi="Segoe UI"/>
                    <w:color w:val="000000"/>
                  </w:rPr>
                  <w:t xml:space="preserve">Page </w:t>
                </w:r>
                <w:r>
                  <w:rPr>
                    <w:rFonts w:ascii="Segoe UI" w:eastAsia="Segoe UI" w:hAnsi="Segoe UI"/>
                    <w:color w:val="000000"/>
                  </w:rPr>
                  <w:fldChar w:fldCharType="begin"/>
                </w:r>
                <w:r>
                  <w:rPr>
                    <w:rFonts w:ascii="Segoe UI" w:eastAsia="Segoe UI" w:hAnsi="Segoe UI"/>
                    <w:noProof/>
                    <w:color w:val="000000"/>
                  </w:rPr>
                  <w:instrText xml:space="preserve"> PAGE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r>
                  <w:rPr>
                    <w:rFonts w:ascii="Segoe UI" w:eastAsia="Segoe UI" w:hAnsi="Segoe UI"/>
                    <w:color w:val="000000"/>
                  </w:rPr>
                  <w:t xml:space="preserve"> of </w:t>
                </w:r>
                <w:r>
                  <w:rPr>
                    <w:rFonts w:ascii="Segoe UI" w:eastAsia="Segoe UI" w:hAnsi="Segoe UI"/>
                    <w:color w:val="000000"/>
                  </w:rPr>
                  <w:fldChar w:fldCharType="begin"/>
                </w:r>
                <w:r>
                  <w:rPr>
                    <w:rFonts w:ascii="Segoe UI" w:eastAsia="Segoe UI" w:hAnsi="Segoe UI"/>
                    <w:noProof/>
                    <w:color w:val="000000"/>
                  </w:rPr>
                  <w:instrText xml:space="preserve"> NUMPAGES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p>
            </w:tc>
          </w:tr>
        </w:tbl>
        <w:p w14:paraId="47309361" w14:textId="77777777" w:rsidR="00DD6A3E" w:rsidRDefault="00DD6A3E">
          <w:pPr>
            <w:spacing w:after="0" w:line="240" w:lineRule="auto"/>
          </w:pPr>
        </w:p>
      </w:tc>
      <w:tc>
        <w:tcPr>
          <w:tcW w:w="99" w:type="dxa"/>
        </w:tcPr>
        <w:p w14:paraId="70DB4FE7" w14:textId="77777777" w:rsidR="00DD6A3E" w:rsidRDefault="00DD6A3E">
          <w:pPr>
            <w:pStyle w:val="EmptyCellLayoutStyle"/>
            <w:spacing w:after="0" w:line="240" w:lineRule="auto"/>
          </w:pPr>
        </w:p>
      </w:tc>
      <w:tc>
        <w:tcPr>
          <w:tcW w:w="2864" w:type="dxa"/>
        </w:tcPr>
        <w:tbl>
          <w:tblPr>
            <w:tblW w:w="0" w:type="auto"/>
            <w:tblCellMar>
              <w:left w:w="0" w:type="dxa"/>
              <w:right w:w="0" w:type="dxa"/>
            </w:tblCellMar>
            <w:tblLook w:val="0000" w:firstRow="0" w:lastRow="0" w:firstColumn="0" w:lastColumn="0" w:noHBand="0" w:noVBand="0"/>
          </w:tblPr>
          <w:tblGrid>
            <w:gridCol w:w="2864"/>
          </w:tblGrid>
          <w:tr w:rsidR="00DD6A3E" w14:paraId="03A0A0A6" w14:textId="77777777">
            <w:trPr>
              <w:trHeight w:val="282"/>
            </w:trPr>
            <w:tc>
              <w:tcPr>
                <w:tcW w:w="2864" w:type="dxa"/>
                <w:tcBorders>
                  <w:top w:val="nil"/>
                  <w:left w:val="nil"/>
                  <w:bottom w:val="nil"/>
                  <w:right w:val="nil"/>
                </w:tcBorders>
                <w:tcMar>
                  <w:top w:w="39" w:type="dxa"/>
                  <w:left w:w="39" w:type="dxa"/>
                  <w:bottom w:w="39" w:type="dxa"/>
                  <w:right w:w="39" w:type="dxa"/>
                </w:tcMar>
              </w:tcPr>
              <w:p w14:paraId="28955312" w14:textId="77777777" w:rsidR="00DD6A3E" w:rsidRDefault="00000000">
                <w:pPr>
                  <w:spacing w:after="0" w:line="240" w:lineRule="auto"/>
                  <w:jc w:val="center"/>
                </w:pPr>
                <w:r>
                  <w:rPr>
                    <w:rFonts w:ascii="Segoe UI" w:eastAsia="Segoe UI" w:hAnsi="Segoe UI"/>
                    <w:color w:val="000000"/>
                    <w:sz w:val="16"/>
                  </w:rPr>
                  <w:t>11/8/2025 3:26 AM</w:t>
                </w:r>
              </w:p>
            </w:tc>
          </w:tr>
        </w:tbl>
        <w:p w14:paraId="443FC23E" w14:textId="77777777" w:rsidR="00DD6A3E" w:rsidRDefault="00DD6A3E">
          <w:pPr>
            <w:spacing w:after="0" w:line="240" w:lineRule="auto"/>
          </w:pPr>
        </w:p>
      </w:tc>
      <w:tc>
        <w:tcPr>
          <w:tcW w:w="2205" w:type="dxa"/>
        </w:tcPr>
        <w:p w14:paraId="5D0B985E" w14:textId="77777777" w:rsidR="00DD6A3E" w:rsidRDefault="00DD6A3E">
          <w:pPr>
            <w:pStyle w:val="EmptyCellLayoutStyle"/>
            <w:spacing w:after="0" w:line="240" w:lineRule="auto"/>
          </w:pPr>
        </w:p>
      </w:tc>
      <w:tc>
        <w:tcPr>
          <w:tcW w:w="339" w:type="dxa"/>
        </w:tcPr>
        <w:p w14:paraId="20E131CE" w14:textId="77777777" w:rsidR="00DD6A3E" w:rsidRDefault="00DD6A3E">
          <w:pPr>
            <w:pStyle w:val="EmptyCellLayoutStyle"/>
            <w:spacing w:after="0" w:line="240" w:lineRule="auto"/>
          </w:pPr>
        </w:p>
      </w:tc>
      <w:tc>
        <w:tcPr>
          <w:tcW w:w="734" w:type="dxa"/>
          <w:vMerge/>
        </w:tcPr>
        <w:p w14:paraId="7A4075A3" w14:textId="77777777" w:rsidR="00DD6A3E" w:rsidRDefault="00DD6A3E">
          <w:pPr>
            <w:pStyle w:val="EmptyCellLayoutStyle"/>
            <w:spacing w:after="0" w:line="240" w:lineRule="auto"/>
          </w:pPr>
        </w:p>
      </w:tc>
      <w:tc>
        <w:tcPr>
          <w:tcW w:w="180" w:type="dxa"/>
        </w:tcPr>
        <w:p w14:paraId="15EDEB33" w14:textId="77777777" w:rsidR="00DD6A3E" w:rsidRDefault="00DD6A3E">
          <w:pPr>
            <w:pStyle w:val="EmptyCellLayoutStyle"/>
            <w:spacing w:after="0" w:line="240" w:lineRule="auto"/>
          </w:pPr>
        </w:p>
      </w:tc>
    </w:tr>
    <w:tr w:rsidR="00DD6A3E" w14:paraId="320A52DE" w14:textId="77777777">
      <w:tc>
        <w:tcPr>
          <w:tcW w:w="1440" w:type="dxa"/>
        </w:tcPr>
        <w:p w14:paraId="29AAF497" w14:textId="77777777" w:rsidR="00DD6A3E" w:rsidRDefault="00DD6A3E">
          <w:pPr>
            <w:pStyle w:val="EmptyCellLayoutStyle"/>
            <w:spacing w:after="0" w:line="240" w:lineRule="auto"/>
          </w:pPr>
        </w:p>
      </w:tc>
      <w:tc>
        <w:tcPr>
          <w:tcW w:w="2065" w:type="dxa"/>
        </w:tcPr>
        <w:p w14:paraId="1E7602F9" w14:textId="77777777" w:rsidR="00DD6A3E" w:rsidRDefault="00DD6A3E">
          <w:pPr>
            <w:pStyle w:val="EmptyCellLayoutStyle"/>
            <w:spacing w:after="0" w:line="240" w:lineRule="auto"/>
          </w:pPr>
        </w:p>
      </w:tc>
      <w:tc>
        <w:tcPr>
          <w:tcW w:w="99" w:type="dxa"/>
        </w:tcPr>
        <w:p w14:paraId="305CD430" w14:textId="77777777" w:rsidR="00DD6A3E" w:rsidRDefault="00DD6A3E">
          <w:pPr>
            <w:pStyle w:val="EmptyCellLayoutStyle"/>
            <w:spacing w:after="0" w:line="240" w:lineRule="auto"/>
          </w:pPr>
        </w:p>
      </w:tc>
      <w:tc>
        <w:tcPr>
          <w:tcW w:w="2864" w:type="dxa"/>
        </w:tcPr>
        <w:p w14:paraId="74450515" w14:textId="77777777" w:rsidR="00DD6A3E" w:rsidRDefault="00DD6A3E">
          <w:pPr>
            <w:pStyle w:val="EmptyCellLayoutStyle"/>
            <w:spacing w:after="0" w:line="240" w:lineRule="auto"/>
          </w:pPr>
        </w:p>
      </w:tc>
      <w:tc>
        <w:tcPr>
          <w:tcW w:w="2205" w:type="dxa"/>
        </w:tcPr>
        <w:p w14:paraId="16E0FA0E" w14:textId="77777777" w:rsidR="00DD6A3E" w:rsidRDefault="00DD6A3E">
          <w:pPr>
            <w:pStyle w:val="EmptyCellLayoutStyle"/>
            <w:spacing w:after="0" w:line="240" w:lineRule="auto"/>
          </w:pPr>
        </w:p>
      </w:tc>
      <w:tc>
        <w:tcPr>
          <w:tcW w:w="339" w:type="dxa"/>
        </w:tcPr>
        <w:p w14:paraId="4FE5B5A4" w14:textId="77777777" w:rsidR="00DD6A3E" w:rsidRDefault="00DD6A3E">
          <w:pPr>
            <w:pStyle w:val="EmptyCellLayoutStyle"/>
            <w:spacing w:after="0" w:line="240" w:lineRule="auto"/>
          </w:pPr>
        </w:p>
      </w:tc>
      <w:tc>
        <w:tcPr>
          <w:tcW w:w="734" w:type="dxa"/>
        </w:tcPr>
        <w:p w14:paraId="3A762427" w14:textId="77777777" w:rsidR="00DD6A3E" w:rsidRDefault="00DD6A3E">
          <w:pPr>
            <w:pStyle w:val="EmptyCellLayoutStyle"/>
            <w:spacing w:after="0" w:line="240" w:lineRule="auto"/>
          </w:pPr>
        </w:p>
      </w:tc>
      <w:tc>
        <w:tcPr>
          <w:tcW w:w="180" w:type="dxa"/>
        </w:tcPr>
        <w:p w14:paraId="6155C242" w14:textId="77777777" w:rsidR="00DD6A3E" w:rsidRDefault="00DD6A3E">
          <w:pPr>
            <w:pStyle w:val="EmptyCellLayoutStyle"/>
            <w:spacing w:after="0" w:line="240" w:lineRule="auto"/>
          </w:pPr>
        </w:p>
      </w:tc>
    </w:tr>
    <w:tr w:rsidR="00DD6A3E" w14:paraId="66AC934B" w14:textId="77777777">
      <w:tc>
        <w:tcPr>
          <w:tcW w:w="1440" w:type="dxa"/>
        </w:tcPr>
        <w:tbl>
          <w:tblPr>
            <w:tblW w:w="0" w:type="auto"/>
            <w:tblCellMar>
              <w:left w:w="0" w:type="dxa"/>
              <w:right w:w="0" w:type="dxa"/>
            </w:tblCellMar>
            <w:tblLook w:val="0000" w:firstRow="0" w:lastRow="0" w:firstColumn="0" w:lastColumn="0" w:noHBand="0" w:noVBand="0"/>
          </w:tblPr>
          <w:tblGrid>
            <w:gridCol w:w="1440"/>
          </w:tblGrid>
          <w:tr w:rsidR="00DD6A3E" w14:paraId="6649FF80" w14:textId="77777777">
            <w:trPr>
              <w:trHeight w:val="282"/>
            </w:trPr>
            <w:tc>
              <w:tcPr>
                <w:tcW w:w="1440" w:type="dxa"/>
                <w:tcBorders>
                  <w:top w:val="nil"/>
                  <w:left w:val="nil"/>
                  <w:bottom w:val="nil"/>
                  <w:right w:val="nil"/>
                </w:tcBorders>
                <w:tcMar>
                  <w:top w:w="39" w:type="dxa"/>
                  <w:left w:w="39" w:type="dxa"/>
                  <w:bottom w:w="39" w:type="dxa"/>
                  <w:right w:w="39" w:type="dxa"/>
                </w:tcMar>
              </w:tcPr>
              <w:p w14:paraId="5119CFE9" w14:textId="77777777" w:rsidR="00DD6A3E" w:rsidRDefault="00000000">
                <w:pPr>
                  <w:spacing w:after="0" w:line="240" w:lineRule="auto"/>
                </w:pPr>
                <w:r>
                  <w:rPr>
                    <w:rFonts w:ascii="Segoe UI" w:eastAsia="Segoe UI" w:hAnsi="Segoe UI"/>
                    <w:color w:val="FFFFFF"/>
                  </w:rPr>
                  <w:t>.</w:t>
                </w:r>
              </w:p>
            </w:tc>
          </w:tr>
        </w:tbl>
        <w:p w14:paraId="3FDBB3E2" w14:textId="77777777" w:rsidR="00DD6A3E" w:rsidRDefault="00DD6A3E">
          <w:pPr>
            <w:spacing w:after="0" w:line="240" w:lineRule="auto"/>
          </w:pPr>
        </w:p>
      </w:tc>
      <w:tc>
        <w:tcPr>
          <w:tcW w:w="2065" w:type="dxa"/>
        </w:tcPr>
        <w:p w14:paraId="6A90AB88" w14:textId="77777777" w:rsidR="00DD6A3E" w:rsidRDefault="00DD6A3E">
          <w:pPr>
            <w:pStyle w:val="EmptyCellLayoutStyle"/>
            <w:spacing w:after="0" w:line="240" w:lineRule="auto"/>
          </w:pPr>
        </w:p>
      </w:tc>
      <w:tc>
        <w:tcPr>
          <w:tcW w:w="99" w:type="dxa"/>
        </w:tcPr>
        <w:p w14:paraId="4B1176B8" w14:textId="77777777" w:rsidR="00DD6A3E" w:rsidRDefault="00DD6A3E">
          <w:pPr>
            <w:pStyle w:val="EmptyCellLayoutStyle"/>
            <w:spacing w:after="0" w:line="240" w:lineRule="auto"/>
          </w:pPr>
        </w:p>
      </w:tc>
      <w:tc>
        <w:tcPr>
          <w:tcW w:w="2864" w:type="dxa"/>
        </w:tcPr>
        <w:p w14:paraId="78044369" w14:textId="77777777" w:rsidR="00DD6A3E" w:rsidRDefault="00DD6A3E">
          <w:pPr>
            <w:pStyle w:val="EmptyCellLayoutStyle"/>
            <w:spacing w:after="0" w:line="240" w:lineRule="auto"/>
          </w:pPr>
        </w:p>
      </w:tc>
      <w:tc>
        <w:tcPr>
          <w:tcW w:w="2205" w:type="dxa"/>
        </w:tcPr>
        <w:p w14:paraId="569B19CA" w14:textId="77777777" w:rsidR="00DD6A3E" w:rsidRDefault="00DD6A3E">
          <w:pPr>
            <w:pStyle w:val="EmptyCellLayoutStyle"/>
            <w:spacing w:after="0" w:line="240" w:lineRule="auto"/>
          </w:pPr>
        </w:p>
      </w:tc>
      <w:tc>
        <w:tcPr>
          <w:tcW w:w="339" w:type="dxa"/>
        </w:tcPr>
        <w:p w14:paraId="173943F6" w14:textId="77777777" w:rsidR="00DD6A3E" w:rsidRDefault="00DD6A3E">
          <w:pPr>
            <w:pStyle w:val="EmptyCellLayoutStyle"/>
            <w:spacing w:after="0" w:line="240" w:lineRule="auto"/>
          </w:pPr>
        </w:p>
      </w:tc>
      <w:tc>
        <w:tcPr>
          <w:tcW w:w="734" w:type="dxa"/>
        </w:tcPr>
        <w:p w14:paraId="0AF0E539" w14:textId="77777777" w:rsidR="00DD6A3E" w:rsidRDefault="00DD6A3E">
          <w:pPr>
            <w:pStyle w:val="EmptyCellLayoutStyle"/>
            <w:spacing w:after="0" w:line="240" w:lineRule="auto"/>
          </w:pPr>
        </w:p>
      </w:tc>
      <w:tc>
        <w:tcPr>
          <w:tcW w:w="180" w:type="dxa"/>
        </w:tcPr>
        <w:p w14:paraId="56967FAA" w14:textId="77777777" w:rsidR="00DD6A3E" w:rsidRDefault="00DD6A3E">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CB92" w14:textId="77777777" w:rsidR="00490B0C" w:rsidRDefault="00490B0C">
      <w:pPr>
        <w:spacing w:after="0" w:line="240" w:lineRule="auto"/>
      </w:pPr>
      <w:r>
        <w:separator/>
      </w:r>
    </w:p>
  </w:footnote>
  <w:footnote w:type="continuationSeparator" w:id="0">
    <w:p w14:paraId="25D5ED3B" w14:textId="77777777" w:rsidR="00490B0C" w:rsidRDefault="00490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2608"/>
      <w:gridCol w:w="1439"/>
      <w:gridCol w:w="5881"/>
    </w:tblGrid>
    <w:tr w:rsidR="00DD6A3E" w14:paraId="3A596D92" w14:textId="77777777">
      <w:tc>
        <w:tcPr>
          <w:tcW w:w="2608" w:type="dxa"/>
        </w:tcPr>
        <w:p w14:paraId="3F39E332" w14:textId="77777777" w:rsidR="00DD6A3E" w:rsidRDefault="00DD6A3E">
          <w:pPr>
            <w:pStyle w:val="EmptyCellLayoutStyle"/>
            <w:spacing w:after="0" w:line="240" w:lineRule="auto"/>
          </w:pPr>
        </w:p>
      </w:tc>
      <w:tc>
        <w:tcPr>
          <w:tcW w:w="1439" w:type="dxa"/>
        </w:tcPr>
        <w:p w14:paraId="2ACDD48D" w14:textId="77777777" w:rsidR="00DD6A3E" w:rsidRDefault="00DD6A3E">
          <w:pPr>
            <w:pStyle w:val="EmptyCellLayoutStyle"/>
            <w:spacing w:after="0" w:line="240" w:lineRule="auto"/>
          </w:pPr>
        </w:p>
      </w:tc>
      <w:tc>
        <w:tcPr>
          <w:tcW w:w="5881" w:type="dxa"/>
        </w:tcPr>
        <w:p w14:paraId="355FE177" w14:textId="77777777" w:rsidR="00DD6A3E" w:rsidRDefault="00DD6A3E">
          <w:pPr>
            <w:pStyle w:val="EmptyCellLayoutStyle"/>
            <w:spacing w:after="0" w:line="240" w:lineRule="auto"/>
          </w:pPr>
        </w:p>
      </w:tc>
    </w:tr>
    <w:tr w:rsidR="00DD6A3E" w14:paraId="2156502C" w14:textId="77777777">
      <w:tc>
        <w:tcPr>
          <w:tcW w:w="2608" w:type="dxa"/>
        </w:tcPr>
        <w:p w14:paraId="13CD3DA1" w14:textId="77777777" w:rsidR="00DD6A3E" w:rsidRDefault="00DD6A3E">
          <w:pPr>
            <w:pStyle w:val="EmptyCellLayoutStyle"/>
            <w:spacing w:after="0" w:line="240" w:lineRule="auto"/>
          </w:pPr>
        </w:p>
      </w:tc>
      <w:tc>
        <w:tcPr>
          <w:tcW w:w="1439" w:type="dxa"/>
        </w:tcPr>
        <w:tbl>
          <w:tblPr>
            <w:tblW w:w="0" w:type="auto"/>
            <w:tblCellMar>
              <w:left w:w="0" w:type="dxa"/>
              <w:right w:w="0" w:type="dxa"/>
            </w:tblCellMar>
            <w:tblLook w:val="0000" w:firstRow="0" w:lastRow="0" w:firstColumn="0" w:lastColumn="0" w:noHBand="0" w:noVBand="0"/>
          </w:tblPr>
          <w:tblGrid>
            <w:gridCol w:w="1439"/>
          </w:tblGrid>
          <w:tr w:rsidR="00DD6A3E" w14:paraId="0326AC03" w14:textId="77777777">
            <w:trPr>
              <w:trHeight w:val="282"/>
            </w:trPr>
            <w:tc>
              <w:tcPr>
                <w:tcW w:w="1440" w:type="dxa"/>
                <w:tcBorders>
                  <w:top w:val="nil"/>
                  <w:left w:val="nil"/>
                  <w:bottom w:val="nil"/>
                  <w:right w:val="nil"/>
                </w:tcBorders>
                <w:tcMar>
                  <w:top w:w="39" w:type="dxa"/>
                  <w:left w:w="39" w:type="dxa"/>
                  <w:bottom w:w="39" w:type="dxa"/>
                  <w:right w:w="39" w:type="dxa"/>
                </w:tcMar>
              </w:tcPr>
              <w:p w14:paraId="43C1F6D2" w14:textId="77777777" w:rsidR="00DD6A3E" w:rsidRDefault="00000000">
                <w:pPr>
                  <w:spacing w:after="0" w:line="240" w:lineRule="auto"/>
                </w:pPr>
                <w:r>
                  <w:rPr>
                    <w:rFonts w:ascii="Segoe UI" w:eastAsia="Segoe UI" w:hAnsi="Segoe UI"/>
                    <w:color w:val="FFFFFF"/>
                  </w:rPr>
                  <w:t>...</w:t>
                </w:r>
              </w:p>
            </w:tc>
          </w:tr>
        </w:tbl>
        <w:p w14:paraId="7DA19AC5" w14:textId="77777777" w:rsidR="00DD6A3E" w:rsidRDefault="00DD6A3E">
          <w:pPr>
            <w:spacing w:after="0" w:line="240" w:lineRule="auto"/>
          </w:pPr>
        </w:p>
      </w:tc>
      <w:tc>
        <w:tcPr>
          <w:tcW w:w="5881" w:type="dxa"/>
        </w:tcPr>
        <w:p w14:paraId="3BBB73CD" w14:textId="77777777" w:rsidR="00DD6A3E" w:rsidRDefault="00DD6A3E">
          <w:pPr>
            <w:pStyle w:val="EmptyCellLayoutStyle"/>
            <w:spacing w:after="0" w:line="240" w:lineRule="auto"/>
          </w:pPr>
        </w:p>
      </w:tc>
    </w:tr>
    <w:tr w:rsidR="00DD6A3E" w14:paraId="3F1BC5FE" w14:textId="77777777">
      <w:tc>
        <w:tcPr>
          <w:tcW w:w="2608" w:type="dxa"/>
        </w:tcPr>
        <w:p w14:paraId="074E7384" w14:textId="77777777" w:rsidR="00DD6A3E" w:rsidRDefault="00DD6A3E">
          <w:pPr>
            <w:pStyle w:val="EmptyCellLayoutStyle"/>
            <w:spacing w:after="0" w:line="240" w:lineRule="auto"/>
          </w:pPr>
        </w:p>
      </w:tc>
      <w:tc>
        <w:tcPr>
          <w:tcW w:w="1439" w:type="dxa"/>
        </w:tcPr>
        <w:p w14:paraId="67B24606" w14:textId="77777777" w:rsidR="00DD6A3E" w:rsidRDefault="00DD6A3E">
          <w:pPr>
            <w:pStyle w:val="EmptyCellLayoutStyle"/>
            <w:spacing w:after="0" w:line="240" w:lineRule="auto"/>
          </w:pPr>
        </w:p>
      </w:tc>
      <w:tc>
        <w:tcPr>
          <w:tcW w:w="5881" w:type="dxa"/>
        </w:tcPr>
        <w:p w14:paraId="3D35416D" w14:textId="77777777" w:rsidR="00DD6A3E" w:rsidRDefault="00DD6A3E">
          <w:pPr>
            <w:pStyle w:val="EmptyCellLayoutStyle"/>
            <w:spacing w:after="0" w:line="240" w:lineRule="auto"/>
          </w:pPr>
        </w:p>
      </w:tc>
    </w:tr>
    <w:tr w:rsidR="00180B1C" w14:paraId="08DF51C6" w14:textId="77777777" w:rsidTr="00180B1C">
      <w:tc>
        <w:tcPr>
          <w:tcW w:w="2608" w:type="dxa"/>
          <w:gridSpan w:val="3"/>
        </w:tcPr>
        <w:tbl>
          <w:tblPr>
            <w:tblW w:w="0" w:type="auto"/>
            <w:tblCellMar>
              <w:left w:w="0" w:type="dxa"/>
              <w:right w:w="0" w:type="dxa"/>
            </w:tblCellMar>
            <w:tblLook w:val="0000" w:firstRow="0" w:lastRow="0" w:firstColumn="0" w:lastColumn="0" w:noHBand="0" w:noVBand="0"/>
          </w:tblPr>
          <w:tblGrid>
            <w:gridCol w:w="9928"/>
          </w:tblGrid>
          <w:tr w:rsidR="00DD6A3E" w14:paraId="147F2E38" w14:textId="77777777">
            <w:trPr>
              <w:trHeight w:val="462"/>
            </w:trPr>
            <w:tc>
              <w:tcPr>
                <w:tcW w:w="9929" w:type="dxa"/>
                <w:tcBorders>
                  <w:top w:val="nil"/>
                  <w:left w:val="nil"/>
                  <w:bottom w:val="nil"/>
                  <w:right w:val="nil"/>
                </w:tcBorders>
                <w:shd w:val="clear" w:color="auto" w:fill="113C66"/>
                <w:tcMar>
                  <w:top w:w="39" w:type="dxa"/>
                  <w:left w:w="39" w:type="dxa"/>
                  <w:bottom w:w="39" w:type="dxa"/>
                  <w:right w:w="39" w:type="dxa"/>
                </w:tcMar>
              </w:tcPr>
              <w:p w14:paraId="2787817C" w14:textId="77777777" w:rsidR="00DD6A3E" w:rsidRDefault="00000000">
                <w:pPr>
                  <w:spacing w:after="0" w:line="240" w:lineRule="auto"/>
                </w:pPr>
                <w:r>
                  <w:rPr>
                    <w:rFonts w:ascii="Segoe UI Light" w:eastAsia="Segoe UI Light" w:hAnsi="Segoe UI Light"/>
                    <w:b/>
                    <w:color w:val="FFFFFF"/>
                    <w:sz w:val="28"/>
                  </w:rPr>
                  <w:t>Community Action Partnership of Hennepin County (CAP-HC) Board</w:t>
                </w:r>
              </w:p>
            </w:tc>
          </w:tr>
        </w:tbl>
        <w:p w14:paraId="6E1CC859" w14:textId="77777777" w:rsidR="00DD6A3E" w:rsidRDefault="00DD6A3E">
          <w:pPr>
            <w:spacing w:after="0" w:line="240" w:lineRule="auto"/>
          </w:pPr>
        </w:p>
      </w:tc>
    </w:tr>
    <w:tr w:rsidR="00DD6A3E" w14:paraId="31C490E5" w14:textId="77777777">
      <w:tc>
        <w:tcPr>
          <w:tcW w:w="2608" w:type="dxa"/>
        </w:tcPr>
        <w:p w14:paraId="7A50D518" w14:textId="77777777" w:rsidR="00DD6A3E" w:rsidRDefault="00DD6A3E">
          <w:pPr>
            <w:pStyle w:val="EmptyCellLayoutStyle"/>
            <w:spacing w:after="0" w:line="240" w:lineRule="auto"/>
          </w:pPr>
        </w:p>
      </w:tc>
      <w:tc>
        <w:tcPr>
          <w:tcW w:w="1439" w:type="dxa"/>
        </w:tcPr>
        <w:p w14:paraId="0A0BF474" w14:textId="77777777" w:rsidR="00DD6A3E" w:rsidRDefault="00DD6A3E">
          <w:pPr>
            <w:pStyle w:val="EmptyCellLayoutStyle"/>
            <w:spacing w:after="0" w:line="240" w:lineRule="auto"/>
          </w:pPr>
        </w:p>
      </w:tc>
      <w:tc>
        <w:tcPr>
          <w:tcW w:w="5881" w:type="dxa"/>
        </w:tcPr>
        <w:p w14:paraId="07ADCE00" w14:textId="77777777" w:rsidR="00DD6A3E" w:rsidRDefault="00DD6A3E">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61313457">
    <w:abstractNumId w:val="0"/>
  </w:num>
  <w:num w:numId="2" w16cid:durableId="1626159094">
    <w:abstractNumId w:val="1"/>
  </w:num>
  <w:num w:numId="3" w16cid:durableId="1226914577">
    <w:abstractNumId w:val="2"/>
  </w:num>
  <w:num w:numId="4" w16cid:durableId="165436161">
    <w:abstractNumId w:val="3"/>
  </w:num>
  <w:num w:numId="5" w16cid:durableId="406074493">
    <w:abstractNumId w:val="4"/>
  </w:num>
  <w:num w:numId="6" w16cid:durableId="1790584400">
    <w:abstractNumId w:val="5"/>
  </w:num>
  <w:num w:numId="7" w16cid:durableId="939796143">
    <w:abstractNumId w:val="6"/>
  </w:num>
  <w:num w:numId="8" w16cid:durableId="1351755292">
    <w:abstractNumId w:val="7"/>
  </w:num>
  <w:num w:numId="9" w16cid:durableId="1168596496">
    <w:abstractNumId w:val="8"/>
  </w:num>
  <w:num w:numId="10" w16cid:durableId="851258555">
    <w:abstractNumId w:val="9"/>
  </w:num>
  <w:num w:numId="11" w16cid:durableId="470252075">
    <w:abstractNumId w:val="10"/>
  </w:num>
  <w:num w:numId="12" w16cid:durableId="2041389798">
    <w:abstractNumId w:val="11"/>
  </w:num>
  <w:num w:numId="13" w16cid:durableId="1841777595">
    <w:abstractNumId w:val="12"/>
  </w:num>
  <w:num w:numId="14" w16cid:durableId="1530799120">
    <w:abstractNumId w:val="13"/>
  </w:num>
  <w:num w:numId="15" w16cid:durableId="1790510048">
    <w:abstractNumId w:val="14"/>
  </w:num>
  <w:num w:numId="16" w16cid:durableId="605117232">
    <w:abstractNumId w:val="15"/>
  </w:num>
  <w:num w:numId="17" w16cid:durableId="2106074355">
    <w:abstractNumId w:val="16"/>
  </w:num>
  <w:num w:numId="18" w16cid:durableId="1755202965">
    <w:abstractNumId w:val="17"/>
  </w:num>
  <w:num w:numId="19" w16cid:durableId="1385907259">
    <w:abstractNumId w:val="18"/>
  </w:num>
  <w:num w:numId="20" w16cid:durableId="1270504421">
    <w:abstractNumId w:val="19"/>
  </w:num>
  <w:num w:numId="21" w16cid:durableId="1685324817">
    <w:abstractNumId w:val="20"/>
  </w:num>
  <w:num w:numId="22" w16cid:durableId="1272325346">
    <w:abstractNumId w:val="21"/>
  </w:num>
  <w:num w:numId="23" w16cid:durableId="111075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3E"/>
    <w:rsid w:val="00180B1C"/>
    <w:rsid w:val="00490B0C"/>
    <w:rsid w:val="00DD6A3E"/>
    <w:rsid w:val="00E5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2817"/>
  <w15:docId w15:val="{A80F7B13-9D11-49B8-B4D7-98FD81F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phennepin.org/who-we-are/board.html" TargetMode="External"/><Relationship Id="rId3" Type="http://schemas.openxmlformats.org/officeDocument/2006/relationships/settings" Target="settings.xml"/><Relationship Id="rId7" Type="http://schemas.openxmlformats.org/officeDocument/2006/relationships/hyperlink" Target="http://www.capsh.org/about-us/board-direc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617</Words>
  <Characters>3517</Characters>
  <Application>Microsoft Office Word</Application>
  <DocSecurity>0</DocSecurity>
  <Lines>29</Lines>
  <Paragraphs>8</Paragraphs>
  <ScaleCrop>false</ScaleCrop>
  <Company>Hennepin County</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Summary</dc:title>
  <dc:creator>Sheri A Selton</dc:creator>
  <dc:description/>
  <cp:lastModifiedBy>Sheri A Selton</cp:lastModifiedBy>
  <cp:revision>2</cp:revision>
  <dcterms:created xsi:type="dcterms:W3CDTF">2025-11-08T03:30:00Z</dcterms:created>
  <dcterms:modified xsi:type="dcterms:W3CDTF">2025-11-08T03:30:00Z</dcterms:modified>
</cp:coreProperties>
</file>