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7" w:rsidRPr="00285A2D" w:rsidRDefault="007316F8" w:rsidP="00925F0B">
      <w:pPr>
        <w:pStyle w:val="ProfileHeading1"/>
      </w:pPr>
      <w:bookmarkStart w:id="0" w:name="_GoBack"/>
      <w:bookmarkEnd w:id="0"/>
      <w:r w:rsidRPr="00285A2D">
        <w:t xml:space="preserve">METRO Blue Line extension </w:t>
      </w:r>
      <w:r w:rsidR="00E31605" w:rsidRPr="00285A2D">
        <w:t>(</w:t>
      </w:r>
      <w:r w:rsidRPr="00285A2D">
        <w:t>Bottineau LRT</w:t>
      </w:r>
      <w:r w:rsidR="00E31605" w:rsidRPr="00285A2D">
        <w:t xml:space="preserve">) </w:t>
      </w:r>
      <w:r w:rsidR="007E0A37">
        <w:t>and</w:t>
      </w:r>
      <w:r w:rsidR="003B21BE">
        <w:t xml:space="preserve"> h</w:t>
      </w:r>
      <w:r w:rsidR="008D052E" w:rsidRPr="00285A2D">
        <w:t xml:space="preserve">ealth </w:t>
      </w:r>
    </w:p>
    <w:p w:rsidR="00D35BFD" w:rsidRDefault="00361282" w:rsidP="00D3134C">
      <w:pPr>
        <w:spacing w:afterLines="50" w:after="120" w:line="240" w:lineRule="auto"/>
      </w:pPr>
      <w:r>
        <w:rPr>
          <w:noProof/>
        </w:rPr>
        <w:drawing>
          <wp:anchor distT="0" distB="0" distL="114300" distR="114300" simplePos="0" relativeHeight="251664383" behindDoc="1" locked="0" layoutInCell="1" allowOverlap="1" wp14:anchorId="4A0F61DC" wp14:editId="4B2A174D">
            <wp:simplePos x="0" y="0"/>
            <wp:positionH relativeFrom="column">
              <wp:posOffset>2899410</wp:posOffset>
            </wp:positionH>
            <wp:positionV relativeFrom="insideMargin">
              <wp:posOffset>2733040</wp:posOffset>
            </wp:positionV>
            <wp:extent cx="3121025" cy="3801110"/>
            <wp:effectExtent l="0" t="0" r="3175" b="8890"/>
            <wp:wrapTight wrapText="bothSides">
              <wp:wrapPolygon edited="0">
                <wp:start x="0" y="0"/>
                <wp:lineTo x="0" y="21542"/>
                <wp:lineTo x="21490" y="21542"/>
                <wp:lineTo x="214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ineau LP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" t="1474" r="1903" b="8364"/>
                    <a:stretch/>
                  </pic:blipFill>
                  <pic:spPr bwMode="auto">
                    <a:xfrm>
                      <a:off x="0" y="0"/>
                      <a:ext cx="3121025" cy="380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B4">
        <w:t xml:space="preserve">Health starts in the environments where we live, learn, work and play. </w:t>
      </w:r>
      <w:r w:rsidR="00B44FF4">
        <w:t>The way we</w:t>
      </w:r>
      <w:r w:rsidR="00C335F6">
        <w:t xml:space="preserve"> plan and </w:t>
      </w:r>
      <w:r w:rsidR="005579D5">
        <w:t>design our commu</w:t>
      </w:r>
      <w:r w:rsidR="009D7572">
        <w:t>nit</w:t>
      </w:r>
      <w:r w:rsidR="00B44FF4">
        <w:t xml:space="preserve">ies </w:t>
      </w:r>
      <w:r w:rsidR="005579D5">
        <w:t>play</w:t>
      </w:r>
      <w:r w:rsidR="009D7572">
        <w:t>s</w:t>
      </w:r>
      <w:r w:rsidR="005579D5">
        <w:t xml:space="preserve"> a </w:t>
      </w:r>
      <w:r w:rsidR="00850F23">
        <w:t>big</w:t>
      </w:r>
      <w:r w:rsidR="005579D5">
        <w:t xml:space="preserve"> role in our </w:t>
      </w:r>
      <w:r w:rsidR="00451CD2">
        <w:t xml:space="preserve">physical, emotional and financial </w:t>
      </w:r>
      <w:r w:rsidR="005579D5">
        <w:t xml:space="preserve">health. </w:t>
      </w:r>
      <w:r w:rsidR="00C91895">
        <w:t xml:space="preserve">Transportation </w:t>
      </w:r>
      <w:r w:rsidR="00B9280C">
        <w:t>features</w:t>
      </w:r>
      <w:r w:rsidR="00C91895">
        <w:t xml:space="preserve"> such as highways, roads and sidewalks </w:t>
      </w:r>
      <w:r w:rsidR="00075E4E">
        <w:t>are part of</w:t>
      </w:r>
      <w:r w:rsidR="00410A0F">
        <w:t xml:space="preserve"> </w:t>
      </w:r>
      <w:r w:rsidR="00850F23">
        <w:t>community design</w:t>
      </w:r>
      <w:r w:rsidR="00C91895">
        <w:t xml:space="preserve">. </w:t>
      </w:r>
      <w:r w:rsidR="00FD5A5E">
        <w:t>Traditionally</w:t>
      </w:r>
      <w:r w:rsidR="00C335F6">
        <w:t>,</w:t>
      </w:r>
      <w:r w:rsidR="00FD5A5E">
        <w:t xml:space="preserve"> the health costs and benefits of </w:t>
      </w:r>
      <w:r w:rsidR="00C335F6">
        <w:t xml:space="preserve">transportation </w:t>
      </w:r>
      <w:r w:rsidR="00FD5A5E">
        <w:t>projects</w:t>
      </w:r>
      <w:r w:rsidR="00C335F6">
        <w:t xml:space="preserve"> were not considered when planning a project</w:t>
      </w:r>
      <w:r w:rsidR="00FD5A5E">
        <w:t xml:space="preserve">, but that is changing. </w:t>
      </w:r>
      <w:r w:rsidR="00D35BFD">
        <w:t xml:space="preserve">Planning for the Bottineau </w:t>
      </w:r>
      <w:r w:rsidR="00432EC2">
        <w:t>light rail transit (LRT)</w:t>
      </w:r>
      <w:r w:rsidR="00C35D0E">
        <w:t xml:space="preserve"> line</w:t>
      </w:r>
      <w:r w:rsidR="00432EC2">
        <w:t xml:space="preserve"> </w:t>
      </w:r>
      <w:r w:rsidR="00D35BFD">
        <w:t xml:space="preserve">is considering these impacts, first in a study called the </w:t>
      </w:r>
      <w:r w:rsidR="00D35BFD" w:rsidRPr="00D35BFD">
        <w:rPr>
          <w:i/>
        </w:rPr>
        <w:t xml:space="preserve">Bottineau </w:t>
      </w:r>
      <w:r w:rsidR="00432EC2">
        <w:rPr>
          <w:i/>
        </w:rPr>
        <w:t>Transitway</w:t>
      </w:r>
      <w:r w:rsidR="00D35BFD" w:rsidRPr="00D35BFD">
        <w:rPr>
          <w:i/>
        </w:rPr>
        <w:t xml:space="preserve"> Health Impact Assessment</w:t>
      </w:r>
      <w:r w:rsidR="00D35BFD">
        <w:t xml:space="preserve"> (HIA) and now in the process for planning</w:t>
      </w:r>
      <w:r w:rsidR="0003430B">
        <w:t xml:space="preserve"> the areas</w:t>
      </w:r>
      <w:r w:rsidR="00D35BFD">
        <w:t xml:space="preserve"> around each </w:t>
      </w:r>
      <w:r w:rsidR="00465953">
        <w:t>Bottineau LRT</w:t>
      </w:r>
      <w:r w:rsidR="00C335F6">
        <w:t xml:space="preserve"> </w:t>
      </w:r>
      <w:r w:rsidR="00D35BFD">
        <w:t>station</w:t>
      </w:r>
      <w:r w:rsidR="00F46D81">
        <w:t xml:space="preserve">. </w:t>
      </w:r>
    </w:p>
    <w:p w:rsidR="00D948CE" w:rsidRPr="00285A2D" w:rsidRDefault="00BC681B" w:rsidP="00B1482A">
      <w:pPr>
        <w:pStyle w:val="Profile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BC516" wp14:editId="7064AFB6">
                <wp:simplePos x="0" y="0"/>
                <wp:positionH relativeFrom="column">
                  <wp:posOffset>3154362</wp:posOffset>
                </wp:positionH>
                <wp:positionV relativeFrom="paragraph">
                  <wp:posOffset>245745</wp:posOffset>
                </wp:positionV>
                <wp:extent cx="956945" cy="2711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FB" w:rsidRPr="00EE06FB" w:rsidRDefault="00EE06FB">
                            <w:pPr>
                              <w:rPr>
                                <w:rFonts w:ascii="Arial Black" w:hAnsi="Arial Black"/>
                                <w:color w:val="4F81BD" w:themeColor="accent1"/>
                                <w:sz w:val="8"/>
                                <w:szCs w:val="8"/>
                              </w:rPr>
                            </w:pPr>
                            <w:r w:rsidRPr="00EE06FB">
                              <w:rPr>
                                <w:rFonts w:ascii="Arial Black" w:hAnsi="Arial Black"/>
                                <w:color w:val="4F81BD" w:themeColor="accent1"/>
                                <w:sz w:val="8"/>
                                <w:szCs w:val="8"/>
                              </w:rPr>
                              <w:t>Oak Grove Parkway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35pt;margin-top:19.35pt;width:75.3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" filled="f" stroked="f">
                <v:textbox>
                  <w:txbxContent>
                    <w:p w:rsidR="00EE06FB" w:rsidRPr="00EE06FB" w:rsidRDefault="00EE06FB">
                      <w:pPr>
                        <w:rPr>
                          <w:rFonts w:ascii="Arial Black" w:hAnsi="Arial Black"/>
                          <w:color w:val="4F81BD" w:themeColor="accent1"/>
                          <w:sz w:val="8"/>
                          <w:szCs w:val="8"/>
                        </w:rPr>
                      </w:pPr>
                      <w:r w:rsidRPr="00EE06FB">
                        <w:rPr>
                          <w:rFonts w:ascii="Arial Black" w:hAnsi="Arial Black"/>
                          <w:color w:val="4F81BD" w:themeColor="accent1"/>
                          <w:sz w:val="8"/>
                          <w:szCs w:val="8"/>
                        </w:rPr>
                        <w:t>Oak Grove Parkway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1B5D4F9" wp14:editId="17B8380A">
                <wp:simplePos x="0" y="0"/>
                <wp:positionH relativeFrom="column">
                  <wp:posOffset>3514725</wp:posOffset>
                </wp:positionH>
                <wp:positionV relativeFrom="paragraph">
                  <wp:posOffset>272097</wp:posOffset>
                </wp:positionV>
                <wp:extent cx="309245" cy="1187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6.75pt;margin-top:21.4pt;width:24.35pt;height:9.3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" fillcolor="white [3212]" stroked="f" strokeweight="2pt"/>
            </w:pict>
          </mc:Fallback>
        </mc:AlternateContent>
      </w:r>
      <w:r w:rsidR="00402B55">
        <w:t>Improving health for all</w:t>
      </w:r>
    </w:p>
    <w:p w:rsidR="00C335F6" w:rsidRDefault="00C335F6" w:rsidP="005D5715">
      <w:pPr>
        <w:spacing w:afterLines="50" w:after="120" w:line="240" w:lineRule="auto"/>
        <w:rPr>
          <w:rFonts w:cs="Myriad Pro"/>
          <w:color w:val="211D1E"/>
          <w:sz w:val="21"/>
          <w:szCs w:val="21"/>
        </w:rPr>
      </w:pPr>
      <w:r w:rsidRPr="00B20422">
        <w:t xml:space="preserve">Healthy communities make healthy choices easy for all. </w:t>
      </w:r>
      <w:r>
        <w:rPr>
          <w:rFonts w:cs="Myriad Pro"/>
          <w:color w:val="211D1E"/>
          <w:sz w:val="21"/>
          <w:szCs w:val="21"/>
        </w:rPr>
        <w:t xml:space="preserve">The Bottineau HIA found that the transit line </w:t>
      </w:r>
      <w:r w:rsidRPr="00476140">
        <w:rPr>
          <w:rFonts w:cs="Myriad Pro"/>
          <w:bCs/>
          <w:color w:val="211D1E"/>
          <w:sz w:val="21"/>
          <w:szCs w:val="21"/>
        </w:rPr>
        <w:t xml:space="preserve">offers real potential to improve health for </w:t>
      </w:r>
      <w:r>
        <w:rPr>
          <w:rFonts w:cs="Myriad Pro"/>
          <w:bCs/>
          <w:color w:val="211D1E"/>
          <w:sz w:val="21"/>
          <w:szCs w:val="21"/>
        </w:rPr>
        <w:t>people in communities</w:t>
      </w:r>
      <w:r>
        <w:rPr>
          <w:rFonts w:cs="Myriad Pro"/>
          <w:b/>
          <w:bCs/>
          <w:color w:val="211D1E"/>
          <w:sz w:val="21"/>
          <w:szCs w:val="21"/>
        </w:rPr>
        <w:t xml:space="preserve"> </w:t>
      </w:r>
      <w:r>
        <w:rPr>
          <w:rFonts w:cs="Myriad Pro"/>
          <w:color w:val="211D1E"/>
          <w:sz w:val="21"/>
          <w:szCs w:val="21"/>
        </w:rPr>
        <w:t xml:space="preserve">near the transit stations as well as for transit users from around the region, by </w:t>
      </w:r>
      <w:r w:rsidRPr="00F46D81">
        <w:rPr>
          <w:rFonts w:cs="Myriad Pro"/>
          <w:color w:val="211D1E"/>
          <w:sz w:val="21"/>
          <w:szCs w:val="21"/>
        </w:rPr>
        <w:t>improv</w:t>
      </w:r>
      <w:r>
        <w:rPr>
          <w:rFonts w:cs="Myriad Pro"/>
          <w:color w:val="211D1E"/>
          <w:sz w:val="21"/>
          <w:szCs w:val="21"/>
        </w:rPr>
        <w:t>ing</w:t>
      </w:r>
      <w:r w:rsidRPr="00F46D81">
        <w:rPr>
          <w:rFonts w:cs="Myriad Pro"/>
          <w:color w:val="211D1E"/>
          <w:sz w:val="21"/>
          <w:szCs w:val="21"/>
        </w:rPr>
        <w:t xml:space="preserve"> physical activity levels, job access, housing and transportation costs, traffic safety,</w:t>
      </w:r>
      <w:r w:rsidR="004B1CA3">
        <w:rPr>
          <w:rFonts w:cs="Myriad Pro"/>
          <w:color w:val="211D1E"/>
          <w:sz w:val="21"/>
          <w:szCs w:val="21"/>
        </w:rPr>
        <w:t xml:space="preserve"> </w:t>
      </w:r>
      <w:r w:rsidRPr="00F46D81">
        <w:rPr>
          <w:rFonts w:cs="Myriad Pro"/>
          <w:color w:val="211D1E"/>
          <w:sz w:val="21"/>
          <w:szCs w:val="21"/>
        </w:rPr>
        <w:t>education access and access to healthy food.</w:t>
      </w:r>
    </w:p>
    <w:p w:rsidR="000F77D1" w:rsidRDefault="005D5715" w:rsidP="005D5715">
      <w:pPr>
        <w:spacing w:afterLines="50" w:after="120" w:line="240" w:lineRule="auto"/>
      </w:pPr>
      <w:r w:rsidRPr="004353E9">
        <w:t xml:space="preserve">Many of us would </w:t>
      </w:r>
      <w:r>
        <w:t>like to make healthier</w:t>
      </w:r>
      <w:r w:rsidRPr="004353E9">
        <w:t xml:space="preserve"> choices</w:t>
      </w:r>
      <w:r w:rsidR="000F77D1">
        <w:t>, b</w:t>
      </w:r>
      <w:r w:rsidRPr="004353E9">
        <w:t xml:space="preserve">ut </w:t>
      </w:r>
      <w:r>
        <w:t xml:space="preserve">that can be hard if things like </w:t>
      </w:r>
      <w:r w:rsidRPr="004353E9">
        <w:t>sidewalks, parks and healthy foods aren’t available in our community</w:t>
      </w:r>
      <w:r>
        <w:t xml:space="preserve">. </w:t>
      </w:r>
      <w:r w:rsidR="00F85F57">
        <w:t xml:space="preserve">Historically, a person’s race </w:t>
      </w:r>
      <w:r w:rsidR="00B97641">
        <w:t xml:space="preserve">determined which community </w:t>
      </w:r>
      <w:r w:rsidR="00F85F57">
        <w:t>they live</w:t>
      </w:r>
      <w:r w:rsidR="00B97641">
        <w:t>d in</w:t>
      </w:r>
      <w:r w:rsidR="00F85F57">
        <w:t>.</w:t>
      </w:r>
    </w:p>
    <w:p w:rsidR="005D5715" w:rsidRDefault="007620DC" w:rsidP="005D5715">
      <w:pPr>
        <w:spacing w:afterLines="5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0" wp14:anchorId="2F508D55" wp14:editId="404AC454">
                <wp:simplePos x="0" y="0"/>
                <wp:positionH relativeFrom="column">
                  <wp:posOffset>2914650</wp:posOffset>
                </wp:positionH>
                <wp:positionV relativeFrom="paragraph">
                  <wp:posOffset>861695</wp:posOffset>
                </wp:positionV>
                <wp:extent cx="3505200" cy="850265"/>
                <wp:effectExtent l="0" t="0" r="0" b="6985"/>
                <wp:wrapTight wrapText="bothSides">
                  <wp:wrapPolygon edited="0">
                    <wp:start x="352" y="0"/>
                    <wp:lineTo x="352" y="21294"/>
                    <wp:lineTo x="21248" y="21294"/>
                    <wp:lineTo x="21248" y="0"/>
                    <wp:lineTo x="352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CA" w:rsidRPr="007416F1" w:rsidRDefault="002772CA" w:rsidP="007416F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1482A">
                              <w:rPr>
                                <w:i/>
                                <w:sz w:val="18"/>
                                <w:szCs w:val="18"/>
                              </w:rPr>
                              <w:t>The METRO Blue Line extension</w:t>
                            </w:r>
                            <w:r w:rsidR="002936F7" w:rsidRPr="002936F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6F7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2936F7" w:rsidRPr="00B1482A">
                              <w:rPr>
                                <w:i/>
                                <w:sz w:val="18"/>
                                <w:szCs w:val="18"/>
                              </w:rPr>
                              <w:t>Bottineau</w:t>
                            </w:r>
                            <w:r w:rsidR="002936F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LRT</w:t>
                            </w:r>
                            <w:r w:rsidRPr="00B1482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) is a 13-mile </w:t>
                            </w:r>
                            <w:r w:rsidR="009D7F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LRT </w:t>
                            </w:r>
                            <w:r w:rsidRPr="00B1482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corridor that will connect Golden Valley, Robbinsdale,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1482A">
                              <w:rPr>
                                <w:i/>
                                <w:sz w:val="18"/>
                                <w:szCs w:val="18"/>
                              </w:rPr>
                              <w:t>Crystal, and Brooklyn Park to downtown Minneapolis and our region’s transitway sy</w:t>
                            </w:r>
                            <w:r w:rsidR="007620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stem. The LRT line will have up to </w:t>
                            </w:r>
                            <w:r w:rsidRPr="00B1482A">
                              <w:rPr>
                                <w:i/>
                                <w:sz w:val="18"/>
                                <w:szCs w:val="18"/>
                              </w:rPr>
                              <w:t>11 stations.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29.5pt;margin-top:67.85pt;width:276pt;height:6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" o:allowoverlap="f" filled="f" stroked="f" strokeweight=".5pt">
                <v:textbox>
                  <w:txbxContent>
                    <w:p w:rsidR="002772CA" w:rsidRPr="007416F1" w:rsidRDefault="002772CA" w:rsidP="007416F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B1482A">
                        <w:rPr>
                          <w:i/>
                          <w:sz w:val="18"/>
                          <w:szCs w:val="18"/>
                        </w:rPr>
                        <w:t>The METRO Blue Line extension</w:t>
                      </w:r>
                      <w:r w:rsidR="002936F7" w:rsidRPr="002936F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936F7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2936F7" w:rsidRPr="00B1482A">
                        <w:rPr>
                          <w:i/>
                          <w:sz w:val="18"/>
                          <w:szCs w:val="18"/>
                        </w:rPr>
                        <w:t>Bottineau</w:t>
                      </w:r>
                      <w:r w:rsidR="002936F7">
                        <w:rPr>
                          <w:i/>
                          <w:sz w:val="18"/>
                          <w:szCs w:val="18"/>
                        </w:rPr>
                        <w:t xml:space="preserve"> LRT</w:t>
                      </w:r>
                      <w:r w:rsidRPr="00B1482A">
                        <w:rPr>
                          <w:i/>
                          <w:sz w:val="18"/>
                          <w:szCs w:val="18"/>
                        </w:rPr>
                        <w:t xml:space="preserve">) is a 13-mile </w:t>
                      </w:r>
                      <w:r w:rsidR="009D7FA0">
                        <w:rPr>
                          <w:i/>
                          <w:sz w:val="18"/>
                          <w:szCs w:val="18"/>
                        </w:rPr>
                        <w:t xml:space="preserve">LRT </w:t>
                      </w:r>
                      <w:r w:rsidRPr="00B1482A">
                        <w:rPr>
                          <w:i/>
                          <w:sz w:val="18"/>
                          <w:szCs w:val="18"/>
                        </w:rPr>
                        <w:t xml:space="preserve">corridor that will connect Golden Valley, Robbinsdale,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B1482A">
                        <w:rPr>
                          <w:i/>
                          <w:sz w:val="18"/>
                          <w:szCs w:val="18"/>
                        </w:rPr>
                        <w:t>Crystal, and Brooklyn Park to downtown Minneapolis and our region’s transitway sy</w:t>
                      </w:r>
                      <w:r w:rsidR="007620DC">
                        <w:rPr>
                          <w:i/>
                          <w:sz w:val="18"/>
                          <w:szCs w:val="18"/>
                        </w:rPr>
                        <w:t xml:space="preserve">stem. The LRT line will have up to </w:t>
                      </w:r>
                      <w:r w:rsidRPr="00B1482A">
                        <w:rPr>
                          <w:i/>
                          <w:sz w:val="18"/>
                          <w:szCs w:val="18"/>
                        </w:rPr>
                        <w:t>11 stations.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1339">
        <w:t>In Hennepin County, low-</w:t>
      </w:r>
      <w:r w:rsidR="004F2FBA">
        <w:t>i</w:t>
      </w:r>
      <w:r w:rsidR="00371339">
        <w:t>ncome communities and communities of color have higher rates of preventable health problems</w:t>
      </w:r>
      <w:r w:rsidR="003516EF">
        <w:t>,</w:t>
      </w:r>
      <w:r w:rsidR="00371339">
        <w:t xml:space="preserve"> such as obesity and type II diabetes</w:t>
      </w:r>
      <w:r w:rsidR="003516EF">
        <w:t>,</w:t>
      </w:r>
      <w:r w:rsidR="00371339">
        <w:t xml:space="preserve"> than do white and higher income populations. These differences are the result of a wider set of forces: economics, social policies, politics, and our built environ</w:t>
      </w:r>
      <w:r w:rsidR="005D5715">
        <w:t xml:space="preserve">ment. </w:t>
      </w:r>
      <w:r w:rsidR="0084238B">
        <w:br/>
      </w:r>
      <w:r w:rsidR="005D5715">
        <w:t>These forces can be influenced and changed. Health equity r</w:t>
      </w:r>
      <w:r w:rsidR="005D5715" w:rsidRPr="001B06A8">
        <w:t>esults when avoidable differences in health</w:t>
      </w:r>
      <w:r w:rsidR="005D5715">
        <w:t xml:space="preserve"> </w:t>
      </w:r>
      <w:r w:rsidR="005D5715" w:rsidRPr="001B06A8">
        <w:t>are eliminated</w:t>
      </w:r>
      <w:r w:rsidR="005D5715">
        <w:t xml:space="preserve">. </w:t>
      </w:r>
      <w:r w:rsidR="00616FF9" w:rsidRPr="0098145C">
        <w:t xml:space="preserve">Station area plans should advance community health and </w:t>
      </w:r>
      <w:r w:rsidR="00AA2017">
        <w:t xml:space="preserve">health </w:t>
      </w:r>
      <w:r w:rsidR="00616FF9" w:rsidRPr="0098145C">
        <w:t>equity.</w:t>
      </w:r>
    </w:p>
    <w:p w:rsidR="00EC15BF" w:rsidRPr="00285A2D" w:rsidRDefault="00F46D81" w:rsidP="009564BD">
      <w:pPr>
        <w:pStyle w:val="ProfileHeading2"/>
      </w:pPr>
      <w:r>
        <w:t>Health at your station</w:t>
      </w:r>
    </w:p>
    <w:p w:rsidR="00B60D09" w:rsidRPr="00925F0B" w:rsidRDefault="00B60D09" w:rsidP="00925F0B">
      <w:pPr>
        <w:pStyle w:val="ProfileHeading3"/>
      </w:pPr>
      <w:r w:rsidRPr="00925F0B">
        <w:t xml:space="preserve">Housing and transportation costs </w:t>
      </w:r>
    </w:p>
    <w:p w:rsidR="00B60D09" w:rsidRDefault="00B60D09" w:rsidP="00DA2039">
      <w:pPr>
        <w:spacing w:after="60" w:line="240" w:lineRule="auto"/>
        <w:rPr>
          <w:spacing w:val="-2"/>
        </w:rPr>
      </w:pPr>
      <w:r w:rsidRPr="00F46D81">
        <w:t>Transportation and housing costs are the two largest expenses for families.</w:t>
      </w:r>
      <w:r w:rsidRPr="00F46D81">
        <w:rPr>
          <w:spacing w:val="-2"/>
        </w:rPr>
        <w:t xml:space="preserve"> </w:t>
      </w:r>
      <w:r w:rsidR="00251823">
        <w:t>L</w:t>
      </w:r>
      <w:r>
        <w:t>ocations with low-</w:t>
      </w:r>
      <w:r w:rsidRPr="00285A2D">
        <w:t>cost housing</w:t>
      </w:r>
      <w:r w:rsidR="00F46D81">
        <w:t xml:space="preserve"> can still be</w:t>
      </w:r>
      <w:r w:rsidRPr="00285A2D">
        <w:t xml:space="preserve"> expensive to live in because </w:t>
      </w:r>
      <w:r w:rsidR="00F46D81">
        <w:t>of higher transportation costs.</w:t>
      </w:r>
      <w:r w:rsidRPr="00285A2D">
        <w:t xml:space="preserve"> </w:t>
      </w:r>
      <w:r>
        <w:t>Lowering</w:t>
      </w:r>
      <w:r w:rsidRPr="00285A2D">
        <w:t xml:space="preserve"> transportation costs </w:t>
      </w:r>
      <w:r>
        <w:t xml:space="preserve">can </w:t>
      </w:r>
      <w:r w:rsidR="00B822BF">
        <w:t>leave</w:t>
      </w:r>
      <w:r w:rsidRPr="00285A2D">
        <w:t xml:space="preserve"> more money in budgets for resources that promote health, like nutritious food and health care. Budgets less bur</w:t>
      </w:r>
      <w:r>
        <w:t xml:space="preserve">dened </w:t>
      </w:r>
      <w:r w:rsidRPr="00285A2D">
        <w:t>by transportation costs can help reduce stress and prevent homelessness.</w:t>
      </w:r>
      <w:r w:rsidR="008810D7">
        <w:t xml:space="preserve"> </w:t>
      </w:r>
      <w:r w:rsidRPr="00DA2039">
        <w:rPr>
          <w:spacing w:val="-2"/>
        </w:rPr>
        <w:t xml:space="preserve">The </w:t>
      </w:r>
      <w:r w:rsidR="00DA2039">
        <w:rPr>
          <w:spacing w:val="-2"/>
        </w:rPr>
        <w:t>transit</w:t>
      </w:r>
      <w:r w:rsidR="00DA2039" w:rsidRPr="00DA2039">
        <w:rPr>
          <w:spacing w:val="-2"/>
        </w:rPr>
        <w:t xml:space="preserve"> </w:t>
      </w:r>
      <w:r w:rsidRPr="00DA2039">
        <w:rPr>
          <w:spacing w:val="-2"/>
        </w:rPr>
        <w:t xml:space="preserve">line could make housing and transportation more affordable because </w:t>
      </w:r>
      <w:r w:rsidR="007B2CB5" w:rsidRPr="00DA2039">
        <w:rPr>
          <w:spacing w:val="-2"/>
        </w:rPr>
        <w:t>neighborhoods</w:t>
      </w:r>
      <w:r w:rsidRPr="00DA2039">
        <w:rPr>
          <w:spacing w:val="-2"/>
        </w:rPr>
        <w:t xml:space="preserve"> with access to transit, walkable streets and a variety of services have lower transportation costs. Efforts are needed to ensure that housing is kept affordable at station areas. </w:t>
      </w:r>
    </w:p>
    <w:p w:rsidR="00BB0667" w:rsidRPr="003C0837" w:rsidRDefault="00C84478" w:rsidP="00925F0B">
      <w:pPr>
        <w:pStyle w:val="ProfileHeading3"/>
      </w:pPr>
      <w:r>
        <w:lastRenderedPageBreak/>
        <w:br/>
      </w:r>
      <w:r w:rsidR="00BB0667" w:rsidRPr="003C0837">
        <w:t xml:space="preserve">Employment </w:t>
      </w:r>
    </w:p>
    <w:p w:rsidR="008E436D" w:rsidRDefault="00B822BF" w:rsidP="00DA2039">
      <w:pPr>
        <w:spacing w:after="60" w:line="240" w:lineRule="auto"/>
      </w:pPr>
      <w:r w:rsidRPr="00DA2039">
        <w:rPr>
          <w:spacing w:val="-2"/>
        </w:rPr>
        <w:t>When people have a job with a living wage, they tend to live longer and have better</w:t>
      </w:r>
      <w:r>
        <w:rPr>
          <w:spacing w:val="-2"/>
        </w:rPr>
        <w:t xml:space="preserve"> </w:t>
      </w:r>
      <w:r w:rsidRPr="00DA2039">
        <w:rPr>
          <w:spacing w:val="-2"/>
        </w:rPr>
        <w:t xml:space="preserve">physical and mental health. The </w:t>
      </w:r>
      <w:r>
        <w:rPr>
          <w:spacing w:val="-2"/>
        </w:rPr>
        <w:t xml:space="preserve">transit </w:t>
      </w:r>
      <w:r w:rsidRPr="00DA2039">
        <w:rPr>
          <w:spacing w:val="-2"/>
        </w:rPr>
        <w:t>line may also encourage economic and job growth in the community and station area.</w:t>
      </w:r>
      <w:r w:rsidR="006D3DC3">
        <w:rPr>
          <w:spacing w:val="-2"/>
        </w:rPr>
        <w:t xml:space="preserve"> </w:t>
      </w:r>
      <w:r w:rsidR="00BB0667" w:rsidRPr="00DA2039">
        <w:t>Increasing transit connections to jobs expands options for employment.</w:t>
      </w:r>
      <w:r>
        <w:t xml:space="preserve"> </w:t>
      </w:r>
      <w:r w:rsidR="003E74D1" w:rsidRPr="00463CCD">
        <w:t>In some areas along the</w:t>
      </w:r>
      <w:r w:rsidR="000B72A9">
        <w:t xml:space="preserve"> Bottineau</w:t>
      </w:r>
      <w:r w:rsidR="003E74D1" w:rsidRPr="00463CCD">
        <w:t xml:space="preserve"> LRT line, nearly 60 percent of households do not own a car.</w:t>
      </w:r>
    </w:p>
    <w:p w:rsidR="00441DE8" w:rsidRPr="003C0837" w:rsidRDefault="00441DE8" w:rsidP="00925F0B">
      <w:pPr>
        <w:pStyle w:val="ProfileHeading3"/>
      </w:pPr>
      <w:r w:rsidRPr="003C0837">
        <w:t xml:space="preserve">Traffic </w:t>
      </w:r>
      <w:r w:rsidR="00C11C79" w:rsidRPr="003C0837">
        <w:t>s</w:t>
      </w:r>
      <w:r w:rsidRPr="003C0837">
        <w:t>afety</w:t>
      </w:r>
    </w:p>
    <w:p w:rsidR="004E3203" w:rsidRPr="00285A2D" w:rsidRDefault="00D47E77" w:rsidP="00DA2039">
      <w:pPr>
        <w:spacing w:after="60" w:line="240" w:lineRule="auto"/>
      </w:pPr>
      <w:r w:rsidRPr="00DA2039">
        <w:t>Transit is one of the safest forms of transportation available.</w:t>
      </w:r>
      <w:r w:rsidRPr="00285A2D">
        <w:t xml:space="preserve"> More people riding transit means more people are using a safer mode of transportation and will be less likely to be involved in traffic crashes. </w:t>
      </w:r>
      <w:r w:rsidR="00B822BF" w:rsidRPr="008E436D">
        <w:t>Investments for improved walking and biking environments, such as improved crossings and bike lanes, can reduce the risk of traffic related injuries and death</w:t>
      </w:r>
      <w:r w:rsidR="00B822BF">
        <w:t xml:space="preserve">. </w:t>
      </w:r>
      <w:r w:rsidR="00DD35BC" w:rsidRPr="00285A2D">
        <w:t>There is safety in numbers</w:t>
      </w:r>
      <w:r w:rsidR="00B822BF">
        <w:t xml:space="preserve">, </w:t>
      </w:r>
      <w:r w:rsidR="00DD35BC" w:rsidRPr="00285A2D">
        <w:t>i</w:t>
      </w:r>
      <w:r w:rsidR="00286CF4" w:rsidRPr="00285A2D">
        <w:t xml:space="preserve">ncreased pedestrian and bicycle activity </w:t>
      </w:r>
      <w:r w:rsidR="00451CD2">
        <w:t>can</w:t>
      </w:r>
      <w:r w:rsidR="00286CF4" w:rsidRPr="00285A2D">
        <w:t xml:space="preserve"> result in lower rates of bike and pedestrian traffic accidents.</w:t>
      </w:r>
    </w:p>
    <w:p w:rsidR="00286CF4" w:rsidRPr="003C0837" w:rsidRDefault="00286CF4" w:rsidP="00925F0B">
      <w:pPr>
        <w:pStyle w:val="ProfileHeading3"/>
      </w:pPr>
      <w:r w:rsidRPr="003C0837">
        <w:t>Access and mobility</w:t>
      </w:r>
    </w:p>
    <w:p w:rsidR="00286CF4" w:rsidRPr="00DA2039" w:rsidRDefault="00286CF4" w:rsidP="00DA2039">
      <w:pPr>
        <w:spacing w:after="60" w:line="240" w:lineRule="auto"/>
        <w:rPr>
          <w:spacing w:val="-2"/>
        </w:rPr>
      </w:pPr>
      <w:r w:rsidRPr="00DA2039">
        <w:t xml:space="preserve">Transit can increase </w:t>
      </w:r>
      <w:r w:rsidR="005B7DBD" w:rsidRPr="00DA2039">
        <w:t>access to important destinations</w:t>
      </w:r>
      <w:r w:rsidR="00310882" w:rsidRPr="00DA2039">
        <w:t>, and increase</w:t>
      </w:r>
      <w:r w:rsidR="005B7DBD" w:rsidRPr="00DA2039">
        <w:t xml:space="preserve"> opportunity and </w:t>
      </w:r>
      <w:r w:rsidR="00310882" w:rsidRPr="00DA2039">
        <w:t xml:space="preserve">reduce </w:t>
      </w:r>
      <w:r w:rsidRPr="00DA2039">
        <w:t>social isolation among those who do not drive.</w:t>
      </w:r>
      <w:r w:rsidRPr="00285A2D">
        <w:t xml:space="preserve"> </w:t>
      </w:r>
      <w:r w:rsidRPr="00D8053E">
        <w:t xml:space="preserve">One in five adults aged 65 and older in Hennepin County do not </w:t>
      </w:r>
      <w:r w:rsidR="00B87D12" w:rsidRPr="00D8053E">
        <w:t>drive</w:t>
      </w:r>
      <w:r w:rsidR="00451CD2">
        <w:t xml:space="preserve"> </w:t>
      </w:r>
      <w:r>
        <w:t>and one in five households in the station areas do not own a car</w:t>
      </w:r>
      <w:r w:rsidRPr="00D8053E">
        <w:t>.</w:t>
      </w:r>
      <w:r>
        <w:t xml:space="preserve"> </w:t>
      </w:r>
      <w:r w:rsidRPr="00DA2039">
        <w:rPr>
          <w:spacing w:val="-2"/>
        </w:rPr>
        <w:t xml:space="preserve">The </w:t>
      </w:r>
      <w:r w:rsidR="00451CD2">
        <w:rPr>
          <w:spacing w:val="-2"/>
        </w:rPr>
        <w:t>transit</w:t>
      </w:r>
      <w:r w:rsidR="00451CD2" w:rsidRPr="00DA2039">
        <w:rPr>
          <w:spacing w:val="-2"/>
        </w:rPr>
        <w:t xml:space="preserve"> </w:t>
      </w:r>
      <w:r w:rsidRPr="00DA2039">
        <w:rPr>
          <w:spacing w:val="-2"/>
        </w:rPr>
        <w:t>line could improve access to</w:t>
      </w:r>
      <w:r w:rsidR="00F1014F" w:rsidRPr="00DA2039">
        <w:rPr>
          <w:spacing w:val="-2"/>
        </w:rPr>
        <w:t xml:space="preserve"> important</w:t>
      </w:r>
      <w:r w:rsidR="000A5CB8" w:rsidRPr="00DA2039">
        <w:rPr>
          <w:spacing w:val="-2"/>
        </w:rPr>
        <w:t xml:space="preserve"> destinations </w:t>
      </w:r>
      <w:r w:rsidRPr="00DA2039">
        <w:rPr>
          <w:spacing w:val="-2"/>
        </w:rPr>
        <w:t>such as</w:t>
      </w:r>
      <w:r w:rsidR="00F1014F" w:rsidRPr="00DA2039">
        <w:rPr>
          <w:spacing w:val="-2"/>
        </w:rPr>
        <w:t xml:space="preserve"> </w:t>
      </w:r>
      <w:r w:rsidR="00AE5B5B" w:rsidRPr="00DA2039">
        <w:rPr>
          <w:spacing w:val="-2"/>
        </w:rPr>
        <w:t>schools</w:t>
      </w:r>
      <w:r w:rsidR="00F1014F" w:rsidRPr="00DA2039">
        <w:rPr>
          <w:spacing w:val="-2"/>
        </w:rPr>
        <w:t>,</w:t>
      </w:r>
      <w:r w:rsidRPr="00DA2039">
        <w:rPr>
          <w:spacing w:val="-2"/>
        </w:rPr>
        <w:t xml:space="preserve"> health care, grocery stores, jobs</w:t>
      </w:r>
      <w:r w:rsidR="00451CD2">
        <w:rPr>
          <w:spacing w:val="-2"/>
        </w:rPr>
        <w:t xml:space="preserve"> and</w:t>
      </w:r>
      <w:r w:rsidR="00451CD2" w:rsidRPr="00DA2039">
        <w:rPr>
          <w:spacing w:val="-2"/>
        </w:rPr>
        <w:t xml:space="preserve"> </w:t>
      </w:r>
      <w:r w:rsidRPr="00DA2039">
        <w:rPr>
          <w:spacing w:val="-2"/>
        </w:rPr>
        <w:t>parks for area residents and the region’s transit users – particularly for those under age 18, over age 65 and the disabled.</w:t>
      </w:r>
    </w:p>
    <w:p w:rsidR="00451CD2" w:rsidRPr="00E90D11" w:rsidRDefault="00451CD2" w:rsidP="00E90D11">
      <w:pPr>
        <w:pStyle w:val="ProfileHeading2"/>
      </w:pPr>
      <w:r w:rsidRPr="00E90D11">
        <w:t>H</w:t>
      </w:r>
      <w:r w:rsidR="00F3440E" w:rsidRPr="00E90D11">
        <w:t>ealthy community design</w:t>
      </w:r>
      <w:r w:rsidR="00B5714B">
        <w:t xml:space="preserve"> in station area planning</w:t>
      </w:r>
    </w:p>
    <w:p w:rsidR="0051209D" w:rsidRDefault="00B5714B" w:rsidP="00075E4E">
      <w:pPr>
        <w:pStyle w:val="ProfileHeading2"/>
        <w:spacing w:before="0"/>
        <w:rPr>
          <w:b w:val="0"/>
          <w:color w:val="auto"/>
          <w:sz w:val="22"/>
        </w:rPr>
      </w:pPr>
      <w:r w:rsidRPr="00E90D11">
        <w:rPr>
          <w:b w:val="0"/>
          <w:color w:val="auto"/>
          <w:sz w:val="22"/>
        </w:rPr>
        <w:t xml:space="preserve">You can have input on </w:t>
      </w:r>
      <w:r w:rsidRPr="000B4112">
        <w:rPr>
          <w:b w:val="0"/>
          <w:color w:val="auto"/>
          <w:sz w:val="22"/>
        </w:rPr>
        <w:t>healthy</w:t>
      </w:r>
      <w:r w:rsidRPr="00E90D11">
        <w:rPr>
          <w:b w:val="0"/>
          <w:color w:val="auto"/>
          <w:sz w:val="22"/>
        </w:rPr>
        <w:t xml:space="preserve"> community design in the station area planning process for the Bottineau LRT line.</w:t>
      </w:r>
      <w:r>
        <w:rPr>
          <w:b w:val="0"/>
          <w:color w:val="auto"/>
          <w:sz w:val="22"/>
        </w:rPr>
        <w:t xml:space="preserve"> </w:t>
      </w:r>
      <w:r w:rsidRPr="005417AE">
        <w:rPr>
          <w:b w:val="0"/>
          <w:color w:val="auto"/>
          <w:sz w:val="22"/>
        </w:rPr>
        <w:t xml:space="preserve">Planning for the areas around the proposed stations in will begin in 2014, starting in Minneapolis and Golden Valley. Information will be posted on </w:t>
      </w:r>
      <w:hyperlink r:id="rId10" w:history="1">
        <w:r w:rsidR="00F6065E" w:rsidRPr="00EB3EF8">
          <w:rPr>
            <w:rStyle w:val="Hyperlink"/>
            <w:b w:val="0"/>
            <w:sz w:val="22"/>
          </w:rPr>
          <w:t>www.hennepin.us/bottineau</w:t>
        </w:r>
      </w:hyperlink>
      <w:r w:rsidRPr="005417AE">
        <w:rPr>
          <w:b w:val="0"/>
          <w:color w:val="auto"/>
          <w:sz w:val="22"/>
        </w:rPr>
        <w:t>.</w:t>
      </w:r>
    </w:p>
    <w:p w:rsidR="00012E04" w:rsidRPr="0098145C" w:rsidRDefault="0051209D" w:rsidP="00075E4E">
      <w:pPr>
        <w:pStyle w:val="ProfileHeading2"/>
        <w:spacing w:before="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Some healthy community design features are listed below.</w:t>
      </w:r>
      <w:r w:rsidRPr="00D94E1A">
        <w:rPr>
          <w:b w:val="0"/>
          <w:color w:val="auto"/>
          <w:sz w:val="22"/>
        </w:rPr>
        <w:t xml:space="preserve"> </w:t>
      </w:r>
      <w:r w:rsidR="00DB7F7C" w:rsidRPr="0098145C">
        <w:rPr>
          <w:b w:val="0"/>
          <w:color w:val="auto"/>
          <w:sz w:val="22"/>
        </w:rPr>
        <w:t>How</w:t>
      </w:r>
      <w:r w:rsidR="00FF6CF1" w:rsidRPr="0098145C">
        <w:rPr>
          <w:b w:val="0"/>
          <w:color w:val="auto"/>
          <w:sz w:val="22"/>
        </w:rPr>
        <w:t xml:space="preserve"> </w:t>
      </w:r>
      <w:r w:rsidR="00FF6CF1" w:rsidRPr="00D94E1A">
        <w:rPr>
          <w:b w:val="0"/>
          <w:color w:val="auto"/>
          <w:sz w:val="22"/>
        </w:rPr>
        <w:t>should</w:t>
      </w:r>
      <w:r w:rsidR="00060604" w:rsidRPr="00D94E1A">
        <w:rPr>
          <w:b w:val="0"/>
          <w:color w:val="auto"/>
          <w:sz w:val="22"/>
        </w:rPr>
        <w:t xml:space="preserve"> sta</w:t>
      </w:r>
      <w:r w:rsidR="00060604" w:rsidRPr="00513393">
        <w:rPr>
          <w:b w:val="0"/>
          <w:color w:val="auto"/>
          <w:sz w:val="22"/>
        </w:rPr>
        <w:t>tion area plan</w:t>
      </w:r>
      <w:r w:rsidR="00FF6CF1" w:rsidRPr="00513393">
        <w:rPr>
          <w:b w:val="0"/>
          <w:color w:val="auto"/>
          <w:sz w:val="22"/>
        </w:rPr>
        <w:t xml:space="preserve">ning </w:t>
      </w:r>
      <w:r w:rsidR="00DB7F7C" w:rsidRPr="00513393">
        <w:rPr>
          <w:b w:val="0"/>
          <w:color w:val="auto"/>
          <w:sz w:val="22"/>
        </w:rPr>
        <w:t xml:space="preserve">address these </w:t>
      </w:r>
      <w:r w:rsidR="005B7CD4" w:rsidRPr="00513393">
        <w:rPr>
          <w:b w:val="0"/>
          <w:color w:val="auto"/>
          <w:sz w:val="22"/>
        </w:rPr>
        <w:t>fea</w:t>
      </w:r>
      <w:r w:rsidR="005B7CD4" w:rsidRPr="00500565">
        <w:rPr>
          <w:b w:val="0"/>
          <w:color w:val="auto"/>
          <w:sz w:val="22"/>
        </w:rPr>
        <w:t>tures</w:t>
      </w:r>
      <w:r w:rsidR="00DB7F7C" w:rsidRPr="00500565">
        <w:rPr>
          <w:b w:val="0"/>
          <w:color w:val="auto"/>
          <w:sz w:val="22"/>
        </w:rPr>
        <w:t>?</w:t>
      </w:r>
      <w:r w:rsidR="00A666D5" w:rsidRPr="00500565">
        <w:rPr>
          <w:b w:val="0"/>
          <w:color w:val="auto"/>
          <w:sz w:val="22"/>
        </w:rPr>
        <w:t xml:space="preserve"> </w:t>
      </w:r>
      <w:r w:rsidR="00F3440E" w:rsidRPr="00500565">
        <w:rPr>
          <w:b w:val="0"/>
          <w:color w:val="auto"/>
          <w:sz w:val="22"/>
        </w:rPr>
        <w:t>Which are most im</w:t>
      </w:r>
      <w:r w:rsidR="00F3440E" w:rsidRPr="00D94E1A">
        <w:rPr>
          <w:b w:val="0"/>
          <w:color w:val="auto"/>
          <w:sz w:val="22"/>
        </w:rPr>
        <w:t>portant to you?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 xml:space="preserve">Housing for different incomes and different stages of life 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>Easy connections to the public transit system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>Mixed-land use: homes, shops, schools, and work  are close together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>Socially equitable &amp; accessible community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>Jobs and education are accessible within and from the community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>Safe and comfortable places for walking and biking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 xml:space="preserve">Safe public places for social interaction 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 w:line="240" w:lineRule="auto"/>
        <w:ind w:left="720"/>
        <w:contextualSpacing w:val="0"/>
        <w:rPr>
          <w:i/>
        </w:rPr>
      </w:pPr>
      <w:r w:rsidRPr="00F76422">
        <w:rPr>
          <w:i/>
        </w:rPr>
        <w:t xml:space="preserve">Green spaces and parks that are easy to get to </w:t>
      </w:r>
    </w:p>
    <w:p w:rsidR="00451CD2" w:rsidRPr="00F76422" w:rsidRDefault="00451CD2" w:rsidP="004320C4">
      <w:pPr>
        <w:pStyle w:val="ListParagraph"/>
        <w:numPr>
          <w:ilvl w:val="2"/>
          <w:numId w:val="1"/>
        </w:numPr>
        <w:spacing w:after="60"/>
        <w:ind w:left="720"/>
        <w:rPr>
          <w:i/>
        </w:rPr>
      </w:pPr>
      <w:r w:rsidRPr="00F76422">
        <w:rPr>
          <w:i/>
        </w:rPr>
        <w:t>Outlets for fresh, healthy food</w:t>
      </w:r>
    </w:p>
    <w:p w:rsidR="002A1114" w:rsidRDefault="002A1114" w:rsidP="002A1114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Resources</w:t>
      </w:r>
    </w:p>
    <w:p w:rsidR="001827E4" w:rsidRPr="009A3B16" w:rsidRDefault="00DA2039" w:rsidP="009A3B16">
      <w:pPr>
        <w:pStyle w:val="ListParagraph"/>
        <w:numPr>
          <w:ilvl w:val="0"/>
          <w:numId w:val="11"/>
        </w:numPr>
        <w:spacing w:before="120" w:after="0" w:line="240" w:lineRule="auto"/>
        <w:rPr>
          <w:spacing w:val="-4"/>
        </w:rPr>
      </w:pPr>
      <w:r w:rsidRPr="009A3B16">
        <w:rPr>
          <w:spacing w:val="-4"/>
        </w:rPr>
        <w:t xml:space="preserve">For more information on </w:t>
      </w:r>
      <w:r w:rsidR="001F490F" w:rsidRPr="009A3B16">
        <w:rPr>
          <w:spacing w:val="-4"/>
        </w:rPr>
        <w:t>the METRO Blue Line extension (</w:t>
      </w:r>
      <w:r w:rsidRPr="009A3B16">
        <w:rPr>
          <w:spacing w:val="-4"/>
        </w:rPr>
        <w:t>Bottineau LRT</w:t>
      </w:r>
      <w:r w:rsidR="001F490F" w:rsidRPr="009A3B16">
        <w:rPr>
          <w:spacing w:val="-4"/>
        </w:rPr>
        <w:t>)</w:t>
      </w:r>
      <w:r w:rsidRPr="009A3B16">
        <w:rPr>
          <w:spacing w:val="-4"/>
        </w:rPr>
        <w:t xml:space="preserve"> </w:t>
      </w:r>
      <w:r w:rsidR="001827E4" w:rsidRPr="009A3B16">
        <w:rPr>
          <w:spacing w:val="-4"/>
        </w:rPr>
        <w:t xml:space="preserve">visit </w:t>
      </w:r>
      <w:r w:rsidR="00BF1A9F">
        <w:rPr>
          <w:spacing w:val="-4"/>
        </w:rPr>
        <w:t xml:space="preserve">the </w:t>
      </w:r>
      <w:r w:rsidR="0006666F">
        <w:rPr>
          <w:spacing w:val="-4"/>
        </w:rPr>
        <w:t>Metropolitan</w:t>
      </w:r>
      <w:r w:rsidR="00BF1A9F">
        <w:rPr>
          <w:spacing w:val="-4"/>
        </w:rPr>
        <w:t xml:space="preserve"> Council’s project website at </w:t>
      </w:r>
      <w:hyperlink r:id="rId11" w:history="1">
        <w:r w:rsidR="00BF1A9F" w:rsidRPr="00BF1A9F">
          <w:rPr>
            <w:rStyle w:val="Hyperlink"/>
          </w:rPr>
          <w:t>BlueLineExt.org</w:t>
        </w:r>
      </w:hyperlink>
      <w:r w:rsidR="001827E4" w:rsidRPr="009A3B16">
        <w:rPr>
          <w:spacing w:val="-4"/>
        </w:rPr>
        <w:t>.</w:t>
      </w:r>
    </w:p>
    <w:p w:rsidR="00451CD2" w:rsidRPr="009A3B16" w:rsidRDefault="001827E4" w:rsidP="009A3B16">
      <w:pPr>
        <w:pStyle w:val="ListParagraph"/>
        <w:numPr>
          <w:ilvl w:val="0"/>
          <w:numId w:val="11"/>
        </w:numPr>
        <w:spacing w:before="120" w:after="0" w:line="240" w:lineRule="auto"/>
        <w:rPr>
          <w:rStyle w:val="Hyperlink"/>
          <w:color w:val="auto"/>
          <w:u w:val="none"/>
        </w:rPr>
      </w:pPr>
      <w:r w:rsidRPr="006237BD">
        <w:t xml:space="preserve">For information on </w:t>
      </w:r>
      <w:r w:rsidRPr="009A3B16">
        <w:rPr>
          <w:spacing w:val="-4"/>
        </w:rPr>
        <w:t xml:space="preserve">Bottineau LRT </w:t>
      </w:r>
      <w:r w:rsidR="00DA2039" w:rsidRPr="009A3B16">
        <w:rPr>
          <w:spacing w:val="-4"/>
        </w:rPr>
        <w:t>&amp; health</w:t>
      </w:r>
      <w:r w:rsidR="00451CD2" w:rsidRPr="009A3B16">
        <w:rPr>
          <w:spacing w:val="-4"/>
        </w:rPr>
        <w:t xml:space="preserve"> visit</w:t>
      </w:r>
      <w:r w:rsidR="00DA2039" w:rsidRPr="006237BD">
        <w:t xml:space="preserve"> </w:t>
      </w:r>
      <w:hyperlink r:id="rId12" w:history="1">
        <w:r w:rsidR="00FC71A9" w:rsidRPr="00EB3EF8">
          <w:rPr>
            <w:rStyle w:val="Hyperlink"/>
          </w:rPr>
          <w:t>www.hennepin.us/bottineau</w:t>
        </w:r>
      </w:hyperlink>
      <w:r w:rsidR="00DA2039" w:rsidRPr="009A3B16">
        <w:rPr>
          <w:rStyle w:val="Hyperlink"/>
          <w:color w:val="auto"/>
          <w:u w:val="none"/>
        </w:rPr>
        <w:t xml:space="preserve">. </w:t>
      </w:r>
    </w:p>
    <w:p w:rsidR="00DA2039" w:rsidRPr="009A3B16" w:rsidRDefault="00DA2039" w:rsidP="00C6732F">
      <w:pPr>
        <w:pStyle w:val="ListParagraph"/>
        <w:numPr>
          <w:ilvl w:val="0"/>
          <w:numId w:val="11"/>
        </w:numPr>
        <w:spacing w:before="120" w:after="0" w:line="240" w:lineRule="auto"/>
        <w:rPr>
          <w:b/>
          <w:bCs/>
        </w:rPr>
      </w:pPr>
      <w:r w:rsidRPr="009A3B16">
        <w:rPr>
          <w:spacing w:val="-4"/>
        </w:rPr>
        <w:t>For</w:t>
      </w:r>
      <w:r w:rsidRPr="009A3B16">
        <w:rPr>
          <w:rStyle w:val="Hyperlink"/>
          <w:u w:val="none"/>
        </w:rPr>
        <w:t xml:space="preserve"> </w:t>
      </w:r>
      <w:r w:rsidRPr="009A3B16">
        <w:rPr>
          <w:rStyle w:val="Hyperlink"/>
          <w:color w:val="auto"/>
          <w:u w:val="none"/>
        </w:rPr>
        <w:t>healthy community planning resources</w:t>
      </w:r>
      <w:r w:rsidR="00451CD2" w:rsidRPr="009A3B16">
        <w:rPr>
          <w:rStyle w:val="Hyperlink"/>
          <w:color w:val="auto"/>
          <w:u w:val="none"/>
        </w:rPr>
        <w:t xml:space="preserve"> visit</w:t>
      </w:r>
      <w:r w:rsidR="00B822BF" w:rsidRPr="009A3B16">
        <w:rPr>
          <w:rStyle w:val="Hyperlink"/>
          <w:color w:val="auto"/>
          <w:u w:val="none"/>
        </w:rPr>
        <w:t xml:space="preserve"> </w:t>
      </w:r>
      <w:hyperlink r:id="rId13" w:history="1">
        <w:r w:rsidR="00C6732F" w:rsidRPr="00EB3EF8">
          <w:rPr>
            <w:rStyle w:val="Hyperlink"/>
          </w:rPr>
          <w:t>http://www.cdc.gov/healthyplaces/toolkit/</w:t>
        </w:r>
      </w:hyperlink>
      <w:r w:rsidR="00C6732F">
        <w:t>.</w:t>
      </w:r>
    </w:p>
    <w:p w:rsidR="00EE475C" w:rsidRPr="00DA2039" w:rsidRDefault="00EE475C" w:rsidP="00312C23">
      <w:pPr>
        <w:rPr>
          <w:b/>
          <w:noProof/>
        </w:rPr>
      </w:pPr>
    </w:p>
    <w:sectPr w:rsidR="00EE475C" w:rsidRPr="00DA2039" w:rsidSect="00617E2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80" w:right="144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C5" w:rsidRDefault="00DE5CC5" w:rsidP="00DE1FFF">
      <w:pPr>
        <w:spacing w:after="0" w:line="240" w:lineRule="auto"/>
      </w:pPr>
      <w:r>
        <w:separator/>
      </w:r>
    </w:p>
  </w:endnote>
  <w:endnote w:type="continuationSeparator" w:id="0">
    <w:p w:rsidR="00DE5CC5" w:rsidRDefault="00DE5CC5" w:rsidP="00DE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D" w:rsidRPr="00B9676D" w:rsidRDefault="00883719" w:rsidP="00475064">
    <w:pPr>
      <w:spacing w:before="200"/>
      <w:ind w:left="-360"/>
      <w:jc w:val="center"/>
      <w:rPr>
        <w:sz w:val="16"/>
        <w:szCs w:val="16"/>
      </w:rPr>
    </w:pPr>
    <w:r>
      <w:rPr>
        <w:noProof/>
        <w:sz w:val="15"/>
        <w:szCs w:val="15"/>
      </w:rPr>
      <w:drawing>
        <wp:anchor distT="0" distB="0" distL="114300" distR="114300" simplePos="0" relativeHeight="251670528" behindDoc="0" locked="0" layoutInCell="1" allowOverlap="1" wp14:anchorId="6D3E0CC1" wp14:editId="007C4120">
          <wp:simplePos x="0" y="0"/>
          <wp:positionH relativeFrom="column">
            <wp:posOffset>5868035</wp:posOffset>
          </wp:positionH>
          <wp:positionV relativeFrom="paragraph">
            <wp:posOffset>24765</wp:posOffset>
          </wp:positionV>
          <wp:extent cx="42037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-logo-rgb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064">
      <w:rPr>
        <w:b/>
        <w:sz w:val="15"/>
        <w:szCs w:val="15"/>
      </w:rPr>
      <w:t>10</w:t>
    </w:r>
    <w:r w:rsidR="00FC00F5">
      <w:rPr>
        <w:b/>
        <w:sz w:val="15"/>
        <w:szCs w:val="15"/>
      </w:rPr>
      <w:t>/</w:t>
    </w:r>
    <w:r w:rsidR="00475064">
      <w:rPr>
        <w:b/>
        <w:sz w:val="15"/>
        <w:szCs w:val="15"/>
      </w:rPr>
      <w:t>08</w:t>
    </w:r>
    <w:r w:rsidR="001943CD" w:rsidRPr="00045266">
      <w:rPr>
        <w:b/>
        <w:sz w:val="15"/>
        <w:szCs w:val="15"/>
      </w:rPr>
      <w:t>/2014</w:t>
    </w:r>
    <w:r w:rsidR="001943CD" w:rsidRPr="00045266">
      <w:rPr>
        <w:sz w:val="15"/>
        <w:szCs w:val="15"/>
      </w:rPr>
      <w:t>| Hennepin County Regional Railroad Authority | 701 Fourth Avenue South, Suite 400 | Minneapolis, MN 55415-1843</w:t>
    </w:r>
    <w:r w:rsidR="001943CD" w:rsidRPr="00757B84">
      <w:rPr>
        <w:sz w:val="16"/>
        <w:szCs w:val="16"/>
      </w:rPr>
      <w:t>|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D" w:rsidRDefault="005D1922" w:rsidP="003B7F05">
    <w:pPr>
      <w:pStyle w:val="Footer"/>
      <w:ind w:left="-360"/>
      <w:jc w:val="center"/>
    </w:pPr>
    <w:r>
      <w:rPr>
        <w:b/>
        <w:sz w:val="16"/>
        <w:szCs w:val="16"/>
      </w:rPr>
      <w:t>10</w:t>
    </w:r>
    <w:r w:rsidR="00987741">
      <w:rPr>
        <w:b/>
        <w:sz w:val="16"/>
        <w:szCs w:val="16"/>
      </w:rPr>
      <w:t>/</w:t>
    </w:r>
    <w:r>
      <w:rPr>
        <w:b/>
        <w:sz w:val="16"/>
        <w:szCs w:val="16"/>
      </w:rPr>
      <w:t>8</w:t>
    </w:r>
    <w:r w:rsidR="001943CD" w:rsidRPr="00660DCD">
      <w:rPr>
        <w:b/>
        <w:sz w:val="16"/>
        <w:szCs w:val="16"/>
      </w:rPr>
      <w:t>/2014</w:t>
    </w:r>
    <w:r w:rsidR="001943CD" w:rsidRPr="00757B84">
      <w:rPr>
        <w:sz w:val="16"/>
        <w:szCs w:val="16"/>
      </w:rPr>
      <w:t xml:space="preserve">| Hennepin County </w:t>
    </w:r>
    <w:r w:rsidR="001943CD">
      <w:rPr>
        <w:sz w:val="16"/>
        <w:szCs w:val="16"/>
      </w:rPr>
      <w:t xml:space="preserve">Regional Railroad Authority </w:t>
    </w:r>
    <w:r w:rsidR="001943CD" w:rsidRPr="00757B84">
      <w:rPr>
        <w:sz w:val="16"/>
        <w:szCs w:val="16"/>
      </w:rPr>
      <w:t>| 701 Fourth Avenue South, Suite 400 | Minneapolis, MN 55415-1843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C5" w:rsidRDefault="00DE5CC5" w:rsidP="00DE1FFF">
      <w:pPr>
        <w:spacing w:after="0" w:line="240" w:lineRule="auto"/>
      </w:pPr>
      <w:r>
        <w:separator/>
      </w:r>
    </w:p>
  </w:footnote>
  <w:footnote w:type="continuationSeparator" w:id="0">
    <w:p w:rsidR="00DE5CC5" w:rsidRDefault="00DE5CC5" w:rsidP="00DE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Pr="005E2F4B" w:rsidRDefault="005E2F4B" w:rsidP="005E2F4B">
    <w:pPr>
      <w:pStyle w:val="Header"/>
      <w:tabs>
        <w:tab w:val="clear" w:pos="9360"/>
        <w:tab w:val="right" w:pos="9900"/>
      </w:tabs>
      <w:rPr>
        <w:color w:val="4F81BD" w:themeColor="accent1"/>
        <w:sz w:val="24"/>
        <w:szCs w:val="24"/>
      </w:rPr>
    </w:pPr>
    <w:r w:rsidRPr="005E2F4B">
      <w:rPr>
        <w:b/>
        <w:color w:val="4F81BD" w:themeColor="accent1"/>
        <w:sz w:val="40"/>
        <w:szCs w:val="28"/>
      </w:rPr>
      <w:t>Planning for health in your station area</w:t>
    </w:r>
    <w:r w:rsidRPr="005E2F4B">
      <w:rPr>
        <w:b/>
        <w:color w:val="4F81BD" w:themeColor="accent1"/>
        <w:sz w:val="32"/>
        <w:szCs w:val="28"/>
      </w:rPr>
      <w:tab/>
    </w:r>
    <w:r w:rsidRPr="005E2F4B">
      <w:rPr>
        <w:color w:val="4F81BD" w:themeColor="accent1"/>
        <w:sz w:val="24"/>
        <w:szCs w:val="24"/>
      </w:rPr>
      <w:t xml:space="preserve"> METRO Blue Line Extension</w:t>
    </w:r>
  </w:p>
  <w:p w:rsidR="001943CD" w:rsidRPr="005E2F4B" w:rsidRDefault="001943CD" w:rsidP="005E2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53" w:rsidRDefault="00B72353" w:rsidP="00FF61D8">
    <w:pPr>
      <w:pStyle w:val="Header"/>
      <w:tabs>
        <w:tab w:val="clear" w:pos="9360"/>
        <w:tab w:val="right" w:pos="9900"/>
      </w:tabs>
      <w:rPr>
        <w:color w:val="FFFFFF" w:themeColor="background1"/>
        <w:sz w:val="24"/>
        <w:szCs w:val="24"/>
      </w:rPr>
    </w:pPr>
    <w:r w:rsidRPr="00617E2D">
      <w:rPr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EDA697A" wp14:editId="5C0D5206">
              <wp:simplePos x="0" y="0"/>
              <wp:positionH relativeFrom="column">
                <wp:posOffset>-695325</wp:posOffset>
              </wp:positionH>
              <wp:positionV relativeFrom="paragraph">
                <wp:posOffset>-466725</wp:posOffset>
              </wp:positionV>
              <wp:extent cx="8013700" cy="1226185"/>
              <wp:effectExtent l="0" t="0" r="25400" b="1206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3700" cy="1226185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54.75pt;margin-top:-36.75pt;width:631pt;height:96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" fillcolor="#4f81bd [3204]" strokecolor="#4f81bd [3204]" strokeweight="2pt"/>
          </w:pict>
        </mc:Fallback>
      </mc:AlternateContent>
    </w:r>
    <w:r w:rsidRPr="00B72353">
      <w:rPr>
        <w:b/>
        <w:color w:val="FFFFFF" w:themeColor="background1"/>
        <w:sz w:val="40"/>
        <w:szCs w:val="28"/>
      </w:rPr>
      <w:t>Planning for health in your station area</w:t>
    </w:r>
    <w:r w:rsidRPr="00B72353">
      <w:rPr>
        <w:b/>
        <w:color w:val="FFFFFF" w:themeColor="background1"/>
        <w:sz w:val="32"/>
        <w:szCs w:val="28"/>
      </w:rPr>
      <w:tab/>
    </w:r>
    <w:r w:rsidRPr="00B72353">
      <w:rPr>
        <w:color w:val="FFFFFF" w:themeColor="background1"/>
        <w:sz w:val="24"/>
        <w:szCs w:val="24"/>
      </w:rPr>
      <w:t xml:space="preserve"> METRO Blue Line Extension</w:t>
    </w:r>
  </w:p>
  <w:p w:rsidR="00B72353" w:rsidRDefault="00B72353" w:rsidP="00B72353">
    <w:pPr>
      <w:pStyle w:val="Header"/>
      <w:rPr>
        <w:color w:val="FFFFFF" w:themeColor="background1"/>
        <w:sz w:val="24"/>
        <w:szCs w:val="24"/>
      </w:rPr>
    </w:pPr>
  </w:p>
  <w:p w:rsidR="001943CD" w:rsidRPr="00B72353" w:rsidRDefault="00396121" w:rsidP="00B72353">
    <w:pPr>
      <w:pStyle w:val="Header"/>
      <w:rPr>
        <w:b/>
        <w:noProof/>
        <w:color w:val="FFFFFF" w:themeColor="background1"/>
        <w:sz w:val="36"/>
        <w:szCs w:val="28"/>
      </w:rPr>
    </w:pPr>
    <w:r w:rsidRPr="00B72353">
      <w:rPr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443AB36" wp14:editId="730C14CD">
              <wp:simplePos x="0" y="0"/>
              <wp:positionH relativeFrom="column">
                <wp:posOffset>7226300</wp:posOffset>
              </wp:positionH>
              <wp:positionV relativeFrom="paragraph">
                <wp:posOffset>-482600</wp:posOffset>
              </wp:positionV>
              <wp:extent cx="8013700" cy="959485"/>
              <wp:effectExtent l="0" t="0" r="2540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3700" cy="959485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69pt;margin-top:-38pt;width:631pt;height:75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4A1"/>
    <w:multiLevelType w:val="hybridMultilevel"/>
    <w:tmpl w:val="837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3F9"/>
    <w:multiLevelType w:val="hybridMultilevel"/>
    <w:tmpl w:val="3670B386"/>
    <w:lvl w:ilvl="0" w:tplc="03228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14E1"/>
    <w:multiLevelType w:val="hybridMultilevel"/>
    <w:tmpl w:val="75ACC078"/>
    <w:lvl w:ilvl="0" w:tplc="AE7ECA54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3CFA0EC8"/>
    <w:multiLevelType w:val="hybridMultilevel"/>
    <w:tmpl w:val="95B614D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F753BAA"/>
    <w:multiLevelType w:val="hybridMultilevel"/>
    <w:tmpl w:val="6720C950"/>
    <w:lvl w:ilvl="0" w:tplc="BD70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8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0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C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C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6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C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924F71"/>
    <w:multiLevelType w:val="hybridMultilevel"/>
    <w:tmpl w:val="59300EEC"/>
    <w:lvl w:ilvl="0" w:tplc="04090005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1A77461"/>
    <w:multiLevelType w:val="hybridMultilevel"/>
    <w:tmpl w:val="F736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43DFC"/>
    <w:multiLevelType w:val="hybridMultilevel"/>
    <w:tmpl w:val="3738A6B0"/>
    <w:lvl w:ilvl="0" w:tplc="23667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0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A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07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D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0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9D7A65"/>
    <w:multiLevelType w:val="hybridMultilevel"/>
    <w:tmpl w:val="F7AA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F81BD" w:themeColor="accent1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8D3CFF"/>
    <w:multiLevelType w:val="hybridMultilevel"/>
    <w:tmpl w:val="A0928794"/>
    <w:lvl w:ilvl="0" w:tplc="E0D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4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C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8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2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0D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A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C3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1B006F"/>
    <w:multiLevelType w:val="hybridMultilevel"/>
    <w:tmpl w:val="90C4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F"/>
    <w:rsid w:val="000109A0"/>
    <w:rsid w:val="00012E04"/>
    <w:rsid w:val="00021F28"/>
    <w:rsid w:val="0002700D"/>
    <w:rsid w:val="00031762"/>
    <w:rsid w:val="0003430B"/>
    <w:rsid w:val="00036897"/>
    <w:rsid w:val="000431A3"/>
    <w:rsid w:val="00045266"/>
    <w:rsid w:val="00045A1F"/>
    <w:rsid w:val="00060604"/>
    <w:rsid w:val="00062EF4"/>
    <w:rsid w:val="00063C6B"/>
    <w:rsid w:val="0006666F"/>
    <w:rsid w:val="000669DA"/>
    <w:rsid w:val="00072E24"/>
    <w:rsid w:val="00075E4E"/>
    <w:rsid w:val="00075FB2"/>
    <w:rsid w:val="00077E5C"/>
    <w:rsid w:val="00081D20"/>
    <w:rsid w:val="00085704"/>
    <w:rsid w:val="0008624A"/>
    <w:rsid w:val="00086F61"/>
    <w:rsid w:val="00090A72"/>
    <w:rsid w:val="000923D7"/>
    <w:rsid w:val="00097A66"/>
    <w:rsid w:val="000A4640"/>
    <w:rsid w:val="000A5849"/>
    <w:rsid w:val="000A5CB8"/>
    <w:rsid w:val="000B3CB9"/>
    <w:rsid w:val="000B508F"/>
    <w:rsid w:val="000B72A9"/>
    <w:rsid w:val="000C0CF2"/>
    <w:rsid w:val="000D41F9"/>
    <w:rsid w:val="000D707C"/>
    <w:rsid w:val="000E029A"/>
    <w:rsid w:val="000E226F"/>
    <w:rsid w:val="000E5F0D"/>
    <w:rsid w:val="000E7954"/>
    <w:rsid w:val="000F77D1"/>
    <w:rsid w:val="0010290D"/>
    <w:rsid w:val="001044BA"/>
    <w:rsid w:val="00115164"/>
    <w:rsid w:val="00123B01"/>
    <w:rsid w:val="001258F5"/>
    <w:rsid w:val="001272A3"/>
    <w:rsid w:val="00131165"/>
    <w:rsid w:val="00133E51"/>
    <w:rsid w:val="001466DD"/>
    <w:rsid w:val="00147024"/>
    <w:rsid w:val="001475B3"/>
    <w:rsid w:val="001577C0"/>
    <w:rsid w:val="00161139"/>
    <w:rsid w:val="00163C7C"/>
    <w:rsid w:val="00165315"/>
    <w:rsid w:val="001670A0"/>
    <w:rsid w:val="0017208D"/>
    <w:rsid w:val="00177272"/>
    <w:rsid w:val="00177F8E"/>
    <w:rsid w:val="001827E4"/>
    <w:rsid w:val="0018348B"/>
    <w:rsid w:val="00184AF0"/>
    <w:rsid w:val="0018765E"/>
    <w:rsid w:val="0019000A"/>
    <w:rsid w:val="001933F3"/>
    <w:rsid w:val="001943CD"/>
    <w:rsid w:val="001A4B01"/>
    <w:rsid w:val="001A67BD"/>
    <w:rsid w:val="001B06A8"/>
    <w:rsid w:val="001B1BF6"/>
    <w:rsid w:val="001B38F0"/>
    <w:rsid w:val="001B39CD"/>
    <w:rsid w:val="001B573B"/>
    <w:rsid w:val="001C3137"/>
    <w:rsid w:val="001C3EA5"/>
    <w:rsid w:val="001D2684"/>
    <w:rsid w:val="001D27C9"/>
    <w:rsid w:val="001D5DFA"/>
    <w:rsid w:val="001D6479"/>
    <w:rsid w:val="001E0E59"/>
    <w:rsid w:val="001E0F2A"/>
    <w:rsid w:val="001E49B5"/>
    <w:rsid w:val="001F07DC"/>
    <w:rsid w:val="001F1B44"/>
    <w:rsid w:val="001F1CAB"/>
    <w:rsid w:val="001F2DA0"/>
    <w:rsid w:val="001F4549"/>
    <w:rsid w:val="001F490F"/>
    <w:rsid w:val="0020028B"/>
    <w:rsid w:val="00210CCF"/>
    <w:rsid w:val="0021698D"/>
    <w:rsid w:val="00216A44"/>
    <w:rsid w:val="00225359"/>
    <w:rsid w:val="002349D2"/>
    <w:rsid w:val="00235CF4"/>
    <w:rsid w:val="00237EA8"/>
    <w:rsid w:val="00241599"/>
    <w:rsid w:val="002421E4"/>
    <w:rsid w:val="00251823"/>
    <w:rsid w:val="00275BDC"/>
    <w:rsid w:val="002772CA"/>
    <w:rsid w:val="00282F8D"/>
    <w:rsid w:val="00284BE1"/>
    <w:rsid w:val="00284F20"/>
    <w:rsid w:val="00285A2D"/>
    <w:rsid w:val="00286CF4"/>
    <w:rsid w:val="00286F6F"/>
    <w:rsid w:val="00291F90"/>
    <w:rsid w:val="002936F7"/>
    <w:rsid w:val="00296D25"/>
    <w:rsid w:val="002971EA"/>
    <w:rsid w:val="00297335"/>
    <w:rsid w:val="002A0A42"/>
    <w:rsid w:val="002A1114"/>
    <w:rsid w:val="002B186B"/>
    <w:rsid w:val="002B3C6C"/>
    <w:rsid w:val="002B491F"/>
    <w:rsid w:val="002B4BBB"/>
    <w:rsid w:val="002C2ABC"/>
    <w:rsid w:val="002C51BC"/>
    <w:rsid w:val="002C6046"/>
    <w:rsid w:val="002E0E18"/>
    <w:rsid w:val="002E4738"/>
    <w:rsid w:val="00300ED3"/>
    <w:rsid w:val="00305119"/>
    <w:rsid w:val="00306B4A"/>
    <w:rsid w:val="003106CB"/>
    <w:rsid w:val="00310882"/>
    <w:rsid w:val="003109B9"/>
    <w:rsid w:val="00312C23"/>
    <w:rsid w:val="00321F64"/>
    <w:rsid w:val="003244F9"/>
    <w:rsid w:val="00340B3B"/>
    <w:rsid w:val="003449C6"/>
    <w:rsid w:val="003516EF"/>
    <w:rsid w:val="00361282"/>
    <w:rsid w:val="003668E3"/>
    <w:rsid w:val="00367183"/>
    <w:rsid w:val="00371339"/>
    <w:rsid w:val="00373A80"/>
    <w:rsid w:val="003748B0"/>
    <w:rsid w:val="00390FF0"/>
    <w:rsid w:val="0039270A"/>
    <w:rsid w:val="003944B3"/>
    <w:rsid w:val="00396121"/>
    <w:rsid w:val="003B21BE"/>
    <w:rsid w:val="003B694C"/>
    <w:rsid w:val="003B7F05"/>
    <w:rsid w:val="003B7F95"/>
    <w:rsid w:val="003C0837"/>
    <w:rsid w:val="003C3F10"/>
    <w:rsid w:val="003C5557"/>
    <w:rsid w:val="003D3E2D"/>
    <w:rsid w:val="003D5D2E"/>
    <w:rsid w:val="003D757F"/>
    <w:rsid w:val="003E2D8D"/>
    <w:rsid w:val="003E74D1"/>
    <w:rsid w:val="003F3795"/>
    <w:rsid w:val="003F74DB"/>
    <w:rsid w:val="00402B55"/>
    <w:rsid w:val="00407C6B"/>
    <w:rsid w:val="00410A0F"/>
    <w:rsid w:val="004136F4"/>
    <w:rsid w:val="00416718"/>
    <w:rsid w:val="0042138F"/>
    <w:rsid w:val="00421AE8"/>
    <w:rsid w:val="00421D99"/>
    <w:rsid w:val="00426A41"/>
    <w:rsid w:val="004320C4"/>
    <w:rsid w:val="00432EC2"/>
    <w:rsid w:val="004353E9"/>
    <w:rsid w:val="00435E8E"/>
    <w:rsid w:val="00441DE8"/>
    <w:rsid w:val="00451CD2"/>
    <w:rsid w:val="00451F0B"/>
    <w:rsid w:val="00456D20"/>
    <w:rsid w:val="004609FE"/>
    <w:rsid w:val="00461261"/>
    <w:rsid w:val="004627F4"/>
    <w:rsid w:val="00463CAC"/>
    <w:rsid w:val="00463CCD"/>
    <w:rsid w:val="00465953"/>
    <w:rsid w:val="004703BA"/>
    <w:rsid w:val="00475064"/>
    <w:rsid w:val="00475541"/>
    <w:rsid w:val="00476140"/>
    <w:rsid w:val="00490F93"/>
    <w:rsid w:val="00492287"/>
    <w:rsid w:val="00497067"/>
    <w:rsid w:val="004A4985"/>
    <w:rsid w:val="004A7657"/>
    <w:rsid w:val="004B1CA3"/>
    <w:rsid w:val="004B1E6D"/>
    <w:rsid w:val="004B265F"/>
    <w:rsid w:val="004B2DC4"/>
    <w:rsid w:val="004B6914"/>
    <w:rsid w:val="004C2A5E"/>
    <w:rsid w:val="004D16C3"/>
    <w:rsid w:val="004D4B87"/>
    <w:rsid w:val="004E2148"/>
    <w:rsid w:val="004E3203"/>
    <w:rsid w:val="004E3D18"/>
    <w:rsid w:val="004F240C"/>
    <w:rsid w:val="004F2ABE"/>
    <w:rsid w:val="004F2FBA"/>
    <w:rsid w:val="00500565"/>
    <w:rsid w:val="00502E6D"/>
    <w:rsid w:val="0051209D"/>
    <w:rsid w:val="00513393"/>
    <w:rsid w:val="00532543"/>
    <w:rsid w:val="005346B9"/>
    <w:rsid w:val="00536131"/>
    <w:rsid w:val="005417AE"/>
    <w:rsid w:val="0054250C"/>
    <w:rsid w:val="005434E1"/>
    <w:rsid w:val="005554D7"/>
    <w:rsid w:val="005579D5"/>
    <w:rsid w:val="00564393"/>
    <w:rsid w:val="0057251D"/>
    <w:rsid w:val="005808D1"/>
    <w:rsid w:val="005836A5"/>
    <w:rsid w:val="005867FB"/>
    <w:rsid w:val="00587920"/>
    <w:rsid w:val="005A35AE"/>
    <w:rsid w:val="005B479F"/>
    <w:rsid w:val="005B7714"/>
    <w:rsid w:val="005B7CD4"/>
    <w:rsid w:val="005B7DBD"/>
    <w:rsid w:val="005C35A1"/>
    <w:rsid w:val="005C50A9"/>
    <w:rsid w:val="005D102B"/>
    <w:rsid w:val="005D1922"/>
    <w:rsid w:val="005D5715"/>
    <w:rsid w:val="005E2F4B"/>
    <w:rsid w:val="005E4F04"/>
    <w:rsid w:val="005E61E6"/>
    <w:rsid w:val="005F5607"/>
    <w:rsid w:val="00601051"/>
    <w:rsid w:val="006128FC"/>
    <w:rsid w:val="00616FF9"/>
    <w:rsid w:val="00617E2D"/>
    <w:rsid w:val="00621CCC"/>
    <w:rsid w:val="00622584"/>
    <w:rsid w:val="006237BD"/>
    <w:rsid w:val="006309D8"/>
    <w:rsid w:val="00630D03"/>
    <w:rsid w:val="00632899"/>
    <w:rsid w:val="00640252"/>
    <w:rsid w:val="006523A1"/>
    <w:rsid w:val="00654A61"/>
    <w:rsid w:val="00656019"/>
    <w:rsid w:val="00660DCD"/>
    <w:rsid w:val="0066264F"/>
    <w:rsid w:val="00662873"/>
    <w:rsid w:val="006758E5"/>
    <w:rsid w:val="00676A07"/>
    <w:rsid w:val="0067781D"/>
    <w:rsid w:val="00692DDB"/>
    <w:rsid w:val="00693309"/>
    <w:rsid w:val="006A48EC"/>
    <w:rsid w:val="006B0BFC"/>
    <w:rsid w:val="006B5F43"/>
    <w:rsid w:val="006B78B8"/>
    <w:rsid w:val="006C290C"/>
    <w:rsid w:val="006C5F08"/>
    <w:rsid w:val="006C6358"/>
    <w:rsid w:val="006C7E37"/>
    <w:rsid w:val="006D0385"/>
    <w:rsid w:val="006D1B1E"/>
    <w:rsid w:val="006D3DC3"/>
    <w:rsid w:val="00716BD5"/>
    <w:rsid w:val="00716C89"/>
    <w:rsid w:val="007252C5"/>
    <w:rsid w:val="007316F8"/>
    <w:rsid w:val="00734938"/>
    <w:rsid w:val="00740797"/>
    <w:rsid w:val="007416F1"/>
    <w:rsid w:val="00742272"/>
    <w:rsid w:val="007501C7"/>
    <w:rsid w:val="00750E0A"/>
    <w:rsid w:val="00751DF4"/>
    <w:rsid w:val="007559E6"/>
    <w:rsid w:val="007563FE"/>
    <w:rsid w:val="00757B3B"/>
    <w:rsid w:val="007620DC"/>
    <w:rsid w:val="00762939"/>
    <w:rsid w:val="00763F0F"/>
    <w:rsid w:val="0077155A"/>
    <w:rsid w:val="00773AC3"/>
    <w:rsid w:val="00776D59"/>
    <w:rsid w:val="00776D61"/>
    <w:rsid w:val="00782849"/>
    <w:rsid w:val="007869CE"/>
    <w:rsid w:val="00786BDF"/>
    <w:rsid w:val="00790D88"/>
    <w:rsid w:val="007A0710"/>
    <w:rsid w:val="007B1164"/>
    <w:rsid w:val="007B2CB5"/>
    <w:rsid w:val="007B7A9F"/>
    <w:rsid w:val="007C5AAC"/>
    <w:rsid w:val="007C6943"/>
    <w:rsid w:val="007E0A37"/>
    <w:rsid w:val="007E7B00"/>
    <w:rsid w:val="00801982"/>
    <w:rsid w:val="00804E5F"/>
    <w:rsid w:val="00812E5B"/>
    <w:rsid w:val="0081576D"/>
    <w:rsid w:val="008227DC"/>
    <w:rsid w:val="00826958"/>
    <w:rsid w:val="00835D3C"/>
    <w:rsid w:val="00836380"/>
    <w:rsid w:val="00840A5D"/>
    <w:rsid w:val="0084238B"/>
    <w:rsid w:val="00844896"/>
    <w:rsid w:val="00845DC6"/>
    <w:rsid w:val="00850F23"/>
    <w:rsid w:val="00851C4B"/>
    <w:rsid w:val="00851F20"/>
    <w:rsid w:val="00852AF3"/>
    <w:rsid w:val="00862899"/>
    <w:rsid w:val="00866DBF"/>
    <w:rsid w:val="00866E3C"/>
    <w:rsid w:val="0086703A"/>
    <w:rsid w:val="00876121"/>
    <w:rsid w:val="008810D7"/>
    <w:rsid w:val="00881CB7"/>
    <w:rsid w:val="00883719"/>
    <w:rsid w:val="00883C9F"/>
    <w:rsid w:val="00884AA0"/>
    <w:rsid w:val="0089027B"/>
    <w:rsid w:val="00891934"/>
    <w:rsid w:val="0089200E"/>
    <w:rsid w:val="008922FC"/>
    <w:rsid w:val="0089337A"/>
    <w:rsid w:val="008A7578"/>
    <w:rsid w:val="008A78A9"/>
    <w:rsid w:val="008B1EE5"/>
    <w:rsid w:val="008C32A1"/>
    <w:rsid w:val="008C502A"/>
    <w:rsid w:val="008D052E"/>
    <w:rsid w:val="008D08D6"/>
    <w:rsid w:val="008D1F54"/>
    <w:rsid w:val="008D2AC3"/>
    <w:rsid w:val="008D2FC5"/>
    <w:rsid w:val="008D4AAB"/>
    <w:rsid w:val="008E21B9"/>
    <w:rsid w:val="008E317E"/>
    <w:rsid w:val="008E436D"/>
    <w:rsid w:val="008E7730"/>
    <w:rsid w:val="00900E8E"/>
    <w:rsid w:val="00903E9A"/>
    <w:rsid w:val="0090579E"/>
    <w:rsid w:val="00905B25"/>
    <w:rsid w:val="009131C2"/>
    <w:rsid w:val="00915B53"/>
    <w:rsid w:val="009164E7"/>
    <w:rsid w:val="00925444"/>
    <w:rsid w:val="00925F0B"/>
    <w:rsid w:val="00934150"/>
    <w:rsid w:val="00934881"/>
    <w:rsid w:val="00936695"/>
    <w:rsid w:val="009368E2"/>
    <w:rsid w:val="009412B4"/>
    <w:rsid w:val="0094323C"/>
    <w:rsid w:val="00955743"/>
    <w:rsid w:val="009564BD"/>
    <w:rsid w:val="00957EB1"/>
    <w:rsid w:val="009653FE"/>
    <w:rsid w:val="00972024"/>
    <w:rsid w:val="00972517"/>
    <w:rsid w:val="00975A83"/>
    <w:rsid w:val="0098145C"/>
    <w:rsid w:val="00983C36"/>
    <w:rsid w:val="0098429E"/>
    <w:rsid w:val="00985933"/>
    <w:rsid w:val="00987741"/>
    <w:rsid w:val="009A19FC"/>
    <w:rsid w:val="009A1F55"/>
    <w:rsid w:val="009A3B16"/>
    <w:rsid w:val="009A5DF0"/>
    <w:rsid w:val="009B0190"/>
    <w:rsid w:val="009B1E61"/>
    <w:rsid w:val="009B1E80"/>
    <w:rsid w:val="009B3388"/>
    <w:rsid w:val="009B4382"/>
    <w:rsid w:val="009B4ABE"/>
    <w:rsid w:val="009C2343"/>
    <w:rsid w:val="009C5DDB"/>
    <w:rsid w:val="009C6353"/>
    <w:rsid w:val="009D416B"/>
    <w:rsid w:val="009D4AC8"/>
    <w:rsid w:val="009D6DBA"/>
    <w:rsid w:val="009D7572"/>
    <w:rsid w:val="009D7FA0"/>
    <w:rsid w:val="009E5B33"/>
    <w:rsid w:val="009F0007"/>
    <w:rsid w:val="009F1AC6"/>
    <w:rsid w:val="009F6E0B"/>
    <w:rsid w:val="00A02F4E"/>
    <w:rsid w:val="00A06675"/>
    <w:rsid w:val="00A068C3"/>
    <w:rsid w:val="00A12AEE"/>
    <w:rsid w:val="00A21ED7"/>
    <w:rsid w:val="00A31268"/>
    <w:rsid w:val="00A45C46"/>
    <w:rsid w:val="00A56B2B"/>
    <w:rsid w:val="00A570DC"/>
    <w:rsid w:val="00A666D5"/>
    <w:rsid w:val="00A67D84"/>
    <w:rsid w:val="00A730E9"/>
    <w:rsid w:val="00A745CD"/>
    <w:rsid w:val="00A756F2"/>
    <w:rsid w:val="00A811A2"/>
    <w:rsid w:val="00A81A10"/>
    <w:rsid w:val="00A9099E"/>
    <w:rsid w:val="00AA2017"/>
    <w:rsid w:val="00AA3D0C"/>
    <w:rsid w:val="00AA7471"/>
    <w:rsid w:val="00AA7D37"/>
    <w:rsid w:val="00AB0E96"/>
    <w:rsid w:val="00AB22EE"/>
    <w:rsid w:val="00AC6119"/>
    <w:rsid w:val="00AD11D8"/>
    <w:rsid w:val="00AE5B56"/>
    <w:rsid w:val="00AE5B5B"/>
    <w:rsid w:val="00AE7D77"/>
    <w:rsid w:val="00AF29CC"/>
    <w:rsid w:val="00AF3FC5"/>
    <w:rsid w:val="00B014A6"/>
    <w:rsid w:val="00B061CC"/>
    <w:rsid w:val="00B134F7"/>
    <w:rsid w:val="00B1482A"/>
    <w:rsid w:val="00B20422"/>
    <w:rsid w:val="00B41465"/>
    <w:rsid w:val="00B432CB"/>
    <w:rsid w:val="00B44FF4"/>
    <w:rsid w:val="00B5205C"/>
    <w:rsid w:val="00B556F4"/>
    <w:rsid w:val="00B56542"/>
    <w:rsid w:val="00B5714B"/>
    <w:rsid w:val="00B57704"/>
    <w:rsid w:val="00B60D09"/>
    <w:rsid w:val="00B6171C"/>
    <w:rsid w:val="00B62B2E"/>
    <w:rsid w:val="00B704F6"/>
    <w:rsid w:val="00B70511"/>
    <w:rsid w:val="00B71C72"/>
    <w:rsid w:val="00B72353"/>
    <w:rsid w:val="00B73CD7"/>
    <w:rsid w:val="00B77668"/>
    <w:rsid w:val="00B77849"/>
    <w:rsid w:val="00B81C70"/>
    <w:rsid w:val="00B822BF"/>
    <w:rsid w:val="00B87D12"/>
    <w:rsid w:val="00B9280C"/>
    <w:rsid w:val="00B96508"/>
    <w:rsid w:val="00B9676D"/>
    <w:rsid w:val="00B97641"/>
    <w:rsid w:val="00BA06E4"/>
    <w:rsid w:val="00BA0C1D"/>
    <w:rsid w:val="00BA2B9E"/>
    <w:rsid w:val="00BA6148"/>
    <w:rsid w:val="00BB0667"/>
    <w:rsid w:val="00BB45F9"/>
    <w:rsid w:val="00BB48E1"/>
    <w:rsid w:val="00BB7C83"/>
    <w:rsid w:val="00BC4729"/>
    <w:rsid w:val="00BC681B"/>
    <w:rsid w:val="00BD110C"/>
    <w:rsid w:val="00BE3E41"/>
    <w:rsid w:val="00BF1A9F"/>
    <w:rsid w:val="00BF5CCA"/>
    <w:rsid w:val="00BF6968"/>
    <w:rsid w:val="00BF6C26"/>
    <w:rsid w:val="00C0182E"/>
    <w:rsid w:val="00C0325E"/>
    <w:rsid w:val="00C07226"/>
    <w:rsid w:val="00C11C79"/>
    <w:rsid w:val="00C13671"/>
    <w:rsid w:val="00C141FB"/>
    <w:rsid w:val="00C24709"/>
    <w:rsid w:val="00C25505"/>
    <w:rsid w:val="00C32B05"/>
    <w:rsid w:val="00C335F6"/>
    <w:rsid w:val="00C352ED"/>
    <w:rsid w:val="00C35B2E"/>
    <w:rsid w:val="00C35D0E"/>
    <w:rsid w:val="00C37BF1"/>
    <w:rsid w:val="00C439C6"/>
    <w:rsid w:val="00C521DB"/>
    <w:rsid w:val="00C6732F"/>
    <w:rsid w:val="00C825A1"/>
    <w:rsid w:val="00C84478"/>
    <w:rsid w:val="00C8598F"/>
    <w:rsid w:val="00C87236"/>
    <w:rsid w:val="00C87831"/>
    <w:rsid w:val="00C90EF4"/>
    <w:rsid w:val="00C91895"/>
    <w:rsid w:val="00C96DB0"/>
    <w:rsid w:val="00CA0631"/>
    <w:rsid w:val="00CA1F78"/>
    <w:rsid w:val="00CA7824"/>
    <w:rsid w:val="00CB2412"/>
    <w:rsid w:val="00CD0972"/>
    <w:rsid w:val="00CE0249"/>
    <w:rsid w:val="00CE1338"/>
    <w:rsid w:val="00CE1930"/>
    <w:rsid w:val="00CE5E8E"/>
    <w:rsid w:val="00CF6B99"/>
    <w:rsid w:val="00D006B8"/>
    <w:rsid w:val="00D006F5"/>
    <w:rsid w:val="00D105EE"/>
    <w:rsid w:val="00D178F7"/>
    <w:rsid w:val="00D23EE3"/>
    <w:rsid w:val="00D2554A"/>
    <w:rsid w:val="00D2762F"/>
    <w:rsid w:val="00D3134C"/>
    <w:rsid w:val="00D31E8B"/>
    <w:rsid w:val="00D33FA4"/>
    <w:rsid w:val="00D35BFD"/>
    <w:rsid w:val="00D372BA"/>
    <w:rsid w:val="00D4107A"/>
    <w:rsid w:val="00D415A5"/>
    <w:rsid w:val="00D43BBC"/>
    <w:rsid w:val="00D45591"/>
    <w:rsid w:val="00D45A97"/>
    <w:rsid w:val="00D4603B"/>
    <w:rsid w:val="00D47E77"/>
    <w:rsid w:val="00D54900"/>
    <w:rsid w:val="00D6776B"/>
    <w:rsid w:val="00D732CA"/>
    <w:rsid w:val="00D7484B"/>
    <w:rsid w:val="00D75061"/>
    <w:rsid w:val="00D8053E"/>
    <w:rsid w:val="00D87D75"/>
    <w:rsid w:val="00D932BE"/>
    <w:rsid w:val="00D948CE"/>
    <w:rsid w:val="00D94E1A"/>
    <w:rsid w:val="00D9586D"/>
    <w:rsid w:val="00DA2039"/>
    <w:rsid w:val="00DA3333"/>
    <w:rsid w:val="00DA45BA"/>
    <w:rsid w:val="00DA4F62"/>
    <w:rsid w:val="00DB7863"/>
    <w:rsid w:val="00DB7F7C"/>
    <w:rsid w:val="00DD35BC"/>
    <w:rsid w:val="00DE1FFF"/>
    <w:rsid w:val="00DE5CC5"/>
    <w:rsid w:val="00DE5E20"/>
    <w:rsid w:val="00DF18E3"/>
    <w:rsid w:val="00DF19D0"/>
    <w:rsid w:val="00E1169F"/>
    <w:rsid w:val="00E12EA8"/>
    <w:rsid w:val="00E1313A"/>
    <w:rsid w:val="00E13F53"/>
    <w:rsid w:val="00E20A6D"/>
    <w:rsid w:val="00E31605"/>
    <w:rsid w:val="00E33C73"/>
    <w:rsid w:val="00E35142"/>
    <w:rsid w:val="00E40EAD"/>
    <w:rsid w:val="00E50BCA"/>
    <w:rsid w:val="00E51E8A"/>
    <w:rsid w:val="00E52947"/>
    <w:rsid w:val="00E538E8"/>
    <w:rsid w:val="00E6655A"/>
    <w:rsid w:val="00E817F4"/>
    <w:rsid w:val="00E907B4"/>
    <w:rsid w:val="00E90D11"/>
    <w:rsid w:val="00E94318"/>
    <w:rsid w:val="00E94F80"/>
    <w:rsid w:val="00E96641"/>
    <w:rsid w:val="00E978BC"/>
    <w:rsid w:val="00EA1B09"/>
    <w:rsid w:val="00EA2D94"/>
    <w:rsid w:val="00EA72B8"/>
    <w:rsid w:val="00EB54D7"/>
    <w:rsid w:val="00EB599E"/>
    <w:rsid w:val="00EB7272"/>
    <w:rsid w:val="00EC0A4F"/>
    <w:rsid w:val="00EC15BF"/>
    <w:rsid w:val="00EC296C"/>
    <w:rsid w:val="00EC430C"/>
    <w:rsid w:val="00EC5E42"/>
    <w:rsid w:val="00ED0263"/>
    <w:rsid w:val="00ED13C3"/>
    <w:rsid w:val="00EE06FB"/>
    <w:rsid w:val="00EE475C"/>
    <w:rsid w:val="00EF2A01"/>
    <w:rsid w:val="00F0602B"/>
    <w:rsid w:val="00F07535"/>
    <w:rsid w:val="00F1014F"/>
    <w:rsid w:val="00F14D2A"/>
    <w:rsid w:val="00F2457B"/>
    <w:rsid w:val="00F310F3"/>
    <w:rsid w:val="00F31726"/>
    <w:rsid w:val="00F3440E"/>
    <w:rsid w:val="00F35FAD"/>
    <w:rsid w:val="00F3716B"/>
    <w:rsid w:val="00F4239B"/>
    <w:rsid w:val="00F43AC4"/>
    <w:rsid w:val="00F43B8B"/>
    <w:rsid w:val="00F45EE7"/>
    <w:rsid w:val="00F46D81"/>
    <w:rsid w:val="00F53886"/>
    <w:rsid w:val="00F5533B"/>
    <w:rsid w:val="00F5715E"/>
    <w:rsid w:val="00F578A6"/>
    <w:rsid w:val="00F57E11"/>
    <w:rsid w:val="00F6065E"/>
    <w:rsid w:val="00F61000"/>
    <w:rsid w:val="00F6315F"/>
    <w:rsid w:val="00F64602"/>
    <w:rsid w:val="00F76422"/>
    <w:rsid w:val="00F8596C"/>
    <w:rsid w:val="00F85F57"/>
    <w:rsid w:val="00F86F4E"/>
    <w:rsid w:val="00FA19A0"/>
    <w:rsid w:val="00FA2A49"/>
    <w:rsid w:val="00FA362B"/>
    <w:rsid w:val="00FB4A1A"/>
    <w:rsid w:val="00FB582E"/>
    <w:rsid w:val="00FC00F5"/>
    <w:rsid w:val="00FC0D45"/>
    <w:rsid w:val="00FC2E6C"/>
    <w:rsid w:val="00FC4810"/>
    <w:rsid w:val="00FC71A9"/>
    <w:rsid w:val="00FC78B5"/>
    <w:rsid w:val="00FD03F6"/>
    <w:rsid w:val="00FD1807"/>
    <w:rsid w:val="00FD3CFD"/>
    <w:rsid w:val="00FD55DB"/>
    <w:rsid w:val="00FD562F"/>
    <w:rsid w:val="00FD5A5E"/>
    <w:rsid w:val="00FE114F"/>
    <w:rsid w:val="00FF3D41"/>
    <w:rsid w:val="00FF4B65"/>
    <w:rsid w:val="00FF61D8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0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7C"/>
  </w:style>
  <w:style w:type="paragraph" w:styleId="Footer">
    <w:name w:val="footer"/>
    <w:basedOn w:val="Normal"/>
    <w:link w:val="FooterChar"/>
    <w:uiPriority w:val="99"/>
    <w:unhideWhenUsed/>
    <w:rsid w:val="000D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7C"/>
  </w:style>
  <w:style w:type="paragraph" w:styleId="ListParagraph">
    <w:name w:val="List Paragraph"/>
    <w:basedOn w:val="Normal"/>
    <w:uiPriority w:val="34"/>
    <w:qFormat/>
    <w:rsid w:val="00D33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5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Heading1">
    <w:name w:val="Profile Heading 1"/>
    <w:basedOn w:val="Normal"/>
    <w:link w:val="ProfileHeading1Char"/>
    <w:qFormat/>
    <w:rsid w:val="009564BD"/>
    <w:pPr>
      <w:spacing w:before="240" w:after="120" w:line="240" w:lineRule="auto"/>
    </w:pPr>
    <w:rPr>
      <w:b/>
      <w:i/>
      <w:color w:val="4F81BD" w:themeColor="accent1"/>
      <w:sz w:val="32"/>
    </w:rPr>
  </w:style>
  <w:style w:type="paragraph" w:customStyle="1" w:styleId="ProfileHeading2">
    <w:name w:val="Profile Heading 2"/>
    <w:basedOn w:val="Normal"/>
    <w:link w:val="ProfileHeading2Char"/>
    <w:qFormat/>
    <w:rsid w:val="009564BD"/>
    <w:pPr>
      <w:spacing w:before="240" w:after="120" w:line="240" w:lineRule="auto"/>
    </w:pPr>
    <w:rPr>
      <w:b/>
      <w:color w:val="4F81BD" w:themeColor="accent1"/>
      <w:sz w:val="28"/>
    </w:rPr>
  </w:style>
  <w:style w:type="character" w:customStyle="1" w:styleId="ProfileHeading1Char">
    <w:name w:val="Profile Heading 1 Char"/>
    <w:basedOn w:val="DefaultParagraphFont"/>
    <w:link w:val="ProfileHeading1"/>
    <w:rsid w:val="009564BD"/>
    <w:rPr>
      <w:b/>
      <w:i/>
      <w:color w:val="4F81BD" w:themeColor="accent1"/>
      <w:sz w:val="32"/>
    </w:rPr>
  </w:style>
  <w:style w:type="paragraph" w:customStyle="1" w:styleId="ProfileHeading3">
    <w:name w:val="Profile Heading 3"/>
    <w:basedOn w:val="Normal"/>
    <w:link w:val="ProfileHeading3Char"/>
    <w:qFormat/>
    <w:rsid w:val="00925F0B"/>
    <w:pPr>
      <w:keepNext/>
      <w:spacing w:before="120" w:after="60" w:line="240" w:lineRule="auto"/>
    </w:pPr>
    <w:rPr>
      <w:b/>
      <w:sz w:val="24"/>
    </w:rPr>
  </w:style>
  <w:style w:type="character" w:customStyle="1" w:styleId="ProfileHeading2Char">
    <w:name w:val="Profile Heading 2 Char"/>
    <w:basedOn w:val="DefaultParagraphFont"/>
    <w:link w:val="ProfileHeading2"/>
    <w:rsid w:val="009564BD"/>
    <w:rPr>
      <w:b/>
      <w:color w:val="4F81BD" w:themeColor="accent1"/>
      <w:sz w:val="28"/>
    </w:rPr>
  </w:style>
  <w:style w:type="character" w:customStyle="1" w:styleId="ProfileHeading3Char">
    <w:name w:val="Profile Heading 3 Char"/>
    <w:basedOn w:val="DefaultParagraphFont"/>
    <w:link w:val="ProfileHeading3"/>
    <w:rsid w:val="00925F0B"/>
    <w:rPr>
      <w:b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B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B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B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3A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0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7C"/>
  </w:style>
  <w:style w:type="paragraph" w:styleId="Footer">
    <w:name w:val="footer"/>
    <w:basedOn w:val="Normal"/>
    <w:link w:val="FooterChar"/>
    <w:uiPriority w:val="99"/>
    <w:unhideWhenUsed/>
    <w:rsid w:val="000D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7C"/>
  </w:style>
  <w:style w:type="paragraph" w:styleId="ListParagraph">
    <w:name w:val="List Paragraph"/>
    <w:basedOn w:val="Normal"/>
    <w:uiPriority w:val="34"/>
    <w:qFormat/>
    <w:rsid w:val="00D33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5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Heading1">
    <w:name w:val="Profile Heading 1"/>
    <w:basedOn w:val="Normal"/>
    <w:link w:val="ProfileHeading1Char"/>
    <w:qFormat/>
    <w:rsid w:val="009564BD"/>
    <w:pPr>
      <w:spacing w:before="240" w:after="120" w:line="240" w:lineRule="auto"/>
    </w:pPr>
    <w:rPr>
      <w:b/>
      <w:i/>
      <w:color w:val="4F81BD" w:themeColor="accent1"/>
      <w:sz w:val="32"/>
    </w:rPr>
  </w:style>
  <w:style w:type="paragraph" w:customStyle="1" w:styleId="ProfileHeading2">
    <w:name w:val="Profile Heading 2"/>
    <w:basedOn w:val="Normal"/>
    <w:link w:val="ProfileHeading2Char"/>
    <w:qFormat/>
    <w:rsid w:val="009564BD"/>
    <w:pPr>
      <w:spacing w:before="240" w:after="120" w:line="240" w:lineRule="auto"/>
    </w:pPr>
    <w:rPr>
      <w:b/>
      <w:color w:val="4F81BD" w:themeColor="accent1"/>
      <w:sz w:val="28"/>
    </w:rPr>
  </w:style>
  <w:style w:type="character" w:customStyle="1" w:styleId="ProfileHeading1Char">
    <w:name w:val="Profile Heading 1 Char"/>
    <w:basedOn w:val="DefaultParagraphFont"/>
    <w:link w:val="ProfileHeading1"/>
    <w:rsid w:val="009564BD"/>
    <w:rPr>
      <w:b/>
      <w:i/>
      <w:color w:val="4F81BD" w:themeColor="accent1"/>
      <w:sz w:val="32"/>
    </w:rPr>
  </w:style>
  <w:style w:type="paragraph" w:customStyle="1" w:styleId="ProfileHeading3">
    <w:name w:val="Profile Heading 3"/>
    <w:basedOn w:val="Normal"/>
    <w:link w:val="ProfileHeading3Char"/>
    <w:qFormat/>
    <w:rsid w:val="00925F0B"/>
    <w:pPr>
      <w:keepNext/>
      <w:spacing w:before="120" w:after="60" w:line="240" w:lineRule="auto"/>
    </w:pPr>
    <w:rPr>
      <w:b/>
      <w:sz w:val="24"/>
    </w:rPr>
  </w:style>
  <w:style w:type="character" w:customStyle="1" w:styleId="ProfileHeading2Char">
    <w:name w:val="Profile Heading 2 Char"/>
    <w:basedOn w:val="DefaultParagraphFont"/>
    <w:link w:val="ProfileHeading2"/>
    <w:rsid w:val="009564BD"/>
    <w:rPr>
      <w:b/>
      <w:color w:val="4F81BD" w:themeColor="accent1"/>
      <w:sz w:val="28"/>
    </w:rPr>
  </w:style>
  <w:style w:type="character" w:customStyle="1" w:styleId="ProfileHeading3Char">
    <w:name w:val="Profile Heading 3 Char"/>
    <w:basedOn w:val="DefaultParagraphFont"/>
    <w:link w:val="ProfileHeading3"/>
    <w:rsid w:val="00925F0B"/>
    <w:rPr>
      <w:b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B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B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B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3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4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30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2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63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9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7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27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48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47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02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02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00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5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4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5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92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healthyplaces/toolk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nnepin.us/bottine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ueLineEx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ennepin.us/bottine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B0CA-1F42-4DA5-8F84-867D7AD0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 Engen</dc:creator>
  <cp:lastModifiedBy>Lisa Z Yang</cp:lastModifiedBy>
  <cp:revision>2</cp:revision>
  <cp:lastPrinted>2014-10-08T19:01:00Z</cp:lastPrinted>
  <dcterms:created xsi:type="dcterms:W3CDTF">2014-10-17T16:32:00Z</dcterms:created>
  <dcterms:modified xsi:type="dcterms:W3CDTF">2014-10-17T16:32:00Z</dcterms:modified>
</cp:coreProperties>
</file>