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1142" w14:textId="7A4FE6FD" w:rsidR="00703909" w:rsidRDefault="00CE6CD5" w:rsidP="00CE6CD5">
      <w:pPr>
        <w:jc w:val="center"/>
      </w:pPr>
      <w:r>
        <w:rPr>
          <w:noProof/>
        </w:rPr>
        <w:drawing>
          <wp:inline distT="0" distB="0" distL="0" distR="0" wp14:anchorId="665D61B5" wp14:editId="277A48E1">
            <wp:extent cx="3200413" cy="333375"/>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3481" cy="333695"/>
                    </a:xfrm>
                    <a:prstGeom prst="rect">
                      <a:avLst/>
                    </a:prstGeom>
                  </pic:spPr>
                </pic:pic>
              </a:graphicData>
            </a:graphic>
          </wp:inline>
        </w:drawing>
      </w:r>
    </w:p>
    <w:p w14:paraId="712F27D0" w14:textId="77777777" w:rsidR="00CE6CD5" w:rsidRDefault="00CE6CD5" w:rsidP="00CE6CD5">
      <w:pPr>
        <w:pStyle w:val="Heading1"/>
        <w:spacing w:before="120"/>
        <w:jc w:val="center"/>
      </w:pPr>
      <w:r w:rsidRPr="00525D0B">
        <w:t xml:space="preserve">Homeless to Housing </w:t>
      </w:r>
      <w:r>
        <w:t>Referral Guidelines</w:t>
      </w:r>
    </w:p>
    <w:p w14:paraId="39174A7A" w14:textId="65FFD198" w:rsidR="00CE6CD5" w:rsidRDefault="00CE6CD5" w:rsidP="00CE6CD5">
      <w:pPr>
        <w:spacing w:line="240" w:lineRule="auto"/>
        <w:rPr>
          <w:rFonts w:cs="Segoe UI"/>
          <w:b/>
          <w:bCs/>
          <w:sz w:val="16"/>
          <w:szCs w:val="16"/>
        </w:rPr>
      </w:pPr>
      <w:r w:rsidRPr="003A37C6">
        <w:rPr>
          <w:rFonts w:cs="Segoe UI"/>
          <w:b/>
          <w:bCs/>
        </w:rPr>
        <w:t xml:space="preserve">Thank you for your interest in the Homeless to Housing Program (H2H). Please use the following decision tree to see if the person you are interested in referring </w:t>
      </w:r>
      <w:r>
        <w:rPr>
          <w:rFonts w:cs="Segoe UI"/>
          <w:b/>
          <w:bCs/>
        </w:rPr>
        <w:t>is</w:t>
      </w:r>
      <w:r w:rsidRPr="00C444A2">
        <w:rPr>
          <w:b/>
          <w:bCs/>
        </w:rPr>
        <w:t xml:space="preserve"> eligible for</w:t>
      </w:r>
      <w:r w:rsidDel="00AB5CA7">
        <w:rPr>
          <w:rFonts w:cs="Segoe UI"/>
          <w:b/>
          <w:bCs/>
        </w:rPr>
        <w:t xml:space="preserve"> </w:t>
      </w:r>
      <w:r w:rsidRPr="003A37C6">
        <w:rPr>
          <w:rFonts w:cs="Segoe UI"/>
          <w:b/>
          <w:bCs/>
        </w:rPr>
        <w:t>this program.</w:t>
      </w:r>
      <w:r>
        <w:rPr>
          <w:rFonts w:cs="Segoe UI"/>
          <w:b/>
          <w:bCs/>
        </w:rPr>
        <w:t xml:space="preserve"> The team is not able to provide an immediate response for individuals seeking housing, shelter or fleeing domestic violence; please contact the Adult Shelter Connect at 612-248-2350 or Day One at 866-223-1111 to address these needs instead.</w:t>
      </w:r>
    </w:p>
    <w:p w14:paraId="4D910429" w14:textId="68352F9C" w:rsidR="00CE6CD5" w:rsidRPr="003A37C6" w:rsidRDefault="00CE6CD5" w:rsidP="00CE6CD5">
      <w:pPr>
        <w:pStyle w:val="ListParagraph"/>
        <w:numPr>
          <w:ilvl w:val="0"/>
          <w:numId w:val="2"/>
        </w:numPr>
        <w:spacing w:line="240" w:lineRule="auto"/>
        <w:rPr>
          <w:rFonts w:ascii="Segoe UI" w:hAnsi="Segoe UI" w:cs="Segoe UI"/>
          <w:sz w:val="20"/>
          <w:szCs w:val="20"/>
        </w:rPr>
      </w:pPr>
      <w:r w:rsidRPr="003A37C6">
        <w:rPr>
          <w:rFonts w:ascii="Segoe UI" w:hAnsi="Segoe UI" w:cs="Segoe UI"/>
          <w:sz w:val="20"/>
          <w:szCs w:val="20"/>
        </w:rPr>
        <w:t>Is the person literally homeless in H</w:t>
      </w:r>
      <w:r>
        <w:rPr>
          <w:rFonts w:ascii="Segoe UI" w:hAnsi="Segoe UI" w:cs="Segoe UI"/>
          <w:sz w:val="20"/>
          <w:szCs w:val="20"/>
        </w:rPr>
        <w:t>ennepin County</w:t>
      </w:r>
      <w:r w:rsidRPr="003A37C6">
        <w:rPr>
          <w:rFonts w:ascii="Segoe UI" w:hAnsi="Segoe UI" w:cs="Segoe UI"/>
          <w:sz w:val="20"/>
          <w:szCs w:val="20"/>
        </w:rPr>
        <w:t xml:space="preserve">? </w:t>
      </w:r>
      <w:r w:rsidR="00615608">
        <w:rPr>
          <w:rFonts w:ascii="Segoe UI" w:hAnsi="Segoe UI" w:cs="Segoe UI"/>
          <w:sz w:val="20"/>
          <w:szCs w:val="20"/>
        </w:rPr>
        <w:t>This means that t</w:t>
      </w:r>
      <w:r w:rsidRPr="003A37C6">
        <w:rPr>
          <w:rFonts w:ascii="Segoe UI" w:hAnsi="Segoe UI" w:cs="Segoe UI"/>
          <w:sz w:val="20"/>
          <w:szCs w:val="20"/>
        </w:rPr>
        <w:t>he</w:t>
      </w:r>
      <w:r>
        <w:rPr>
          <w:rFonts w:ascii="Segoe UI" w:hAnsi="Segoe UI" w:cs="Segoe UI"/>
          <w:sz w:val="20"/>
          <w:szCs w:val="20"/>
        </w:rPr>
        <w:t xml:space="preserve"> individual</w:t>
      </w:r>
      <w:r w:rsidRPr="003A37C6">
        <w:rPr>
          <w:rFonts w:ascii="Segoe UI" w:hAnsi="Segoe UI" w:cs="Segoe UI"/>
          <w:sz w:val="20"/>
          <w:szCs w:val="20"/>
        </w:rPr>
        <w:t xml:space="preserve"> </w:t>
      </w:r>
      <w:r>
        <w:rPr>
          <w:rFonts w:ascii="Segoe UI" w:hAnsi="Segoe UI" w:cs="Segoe UI"/>
          <w:sz w:val="20"/>
          <w:szCs w:val="20"/>
        </w:rPr>
        <w:t xml:space="preserve">needs to have </w:t>
      </w:r>
      <w:r w:rsidRPr="003A37C6">
        <w:rPr>
          <w:rFonts w:ascii="Segoe UI" w:hAnsi="Segoe UI" w:cs="Segoe UI"/>
          <w:sz w:val="20"/>
          <w:szCs w:val="20"/>
        </w:rPr>
        <w:t>slept in a shelter or place not meant for human habitation within Hennepin County</w:t>
      </w:r>
      <w:r>
        <w:rPr>
          <w:rFonts w:ascii="Segoe UI" w:hAnsi="Segoe UI" w:cs="Segoe UI"/>
          <w:sz w:val="20"/>
          <w:szCs w:val="20"/>
        </w:rPr>
        <w:t xml:space="preserve"> the night prior to the referral. At this time, we are not able to take referrals for individuals who are doubled up, couch hopping or at risk of losing their housing. </w:t>
      </w:r>
    </w:p>
    <w:p w14:paraId="4F596A91" w14:textId="77777777" w:rsidR="00CE6CD5" w:rsidRPr="003A37C6" w:rsidRDefault="00CE6CD5" w:rsidP="00CE6CD5">
      <w:pPr>
        <w:ind w:left="720" w:firstLine="720"/>
        <w:rPr>
          <w:rFonts w:cs="Segoe UI"/>
          <w:szCs w:val="20"/>
        </w:rPr>
      </w:pPr>
      <w:r w:rsidRPr="003A37C6">
        <w:rPr>
          <w:rFonts w:cs="Segoe UI"/>
          <w:szCs w:val="20"/>
        </w:rPr>
        <w:sym w:font="Wingdings" w:char="F074"/>
      </w:r>
      <w:r w:rsidRPr="003A37C6">
        <w:rPr>
          <w:rFonts w:cs="Segoe UI"/>
          <w:szCs w:val="20"/>
        </w:rPr>
        <w:t xml:space="preserve"> If yes </w:t>
      </w:r>
      <w:r>
        <w:rPr>
          <w:rFonts w:cs="Segoe UI"/>
          <w:szCs w:val="20"/>
        </w:rPr>
        <w:t xml:space="preserve">– </w:t>
      </w:r>
      <w:r w:rsidRPr="003A37C6">
        <w:rPr>
          <w:rFonts w:cs="Segoe UI"/>
          <w:szCs w:val="20"/>
        </w:rPr>
        <w:t>go to Step 2.</w:t>
      </w:r>
    </w:p>
    <w:p w14:paraId="345A1611" w14:textId="3A797CFC" w:rsidR="00CE6CD5" w:rsidRPr="003A37C6" w:rsidRDefault="00CE6CD5" w:rsidP="00CE6CD5">
      <w:pPr>
        <w:spacing w:line="240" w:lineRule="auto"/>
        <w:ind w:left="720" w:firstLine="720"/>
        <w:rPr>
          <w:rFonts w:cs="Segoe UI"/>
          <w:szCs w:val="20"/>
        </w:rPr>
      </w:pPr>
      <w:r w:rsidRPr="003A37C6">
        <w:rPr>
          <w:rFonts w:cs="Segoe UI"/>
          <w:szCs w:val="20"/>
        </w:rPr>
        <w:sym w:font="Wingdings" w:char="F074"/>
      </w:r>
      <w:r w:rsidRPr="003A37C6">
        <w:rPr>
          <w:rFonts w:cs="Segoe UI"/>
          <w:szCs w:val="20"/>
        </w:rPr>
        <w:t xml:space="preserve"> If no – person is not currently eligible for a referral </w:t>
      </w:r>
      <w:r w:rsidR="00032E6A">
        <w:rPr>
          <w:rFonts w:cs="Segoe UI"/>
          <w:szCs w:val="20"/>
        </w:rPr>
        <w:t>to</w:t>
      </w:r>
      <w:r w:rsidRPr="003A37C6">
        <w:rPr>
          <w:rFonts w:cs="Segoe UI"/>
          <w:szCs w:val="20"/>
        </w:rPr>
        <w:t xml:space="preserve"> H2H.</w:t>
      </w:r>
    </w:p>
    <w:p w14:paraId="7F0D5866" w14:textId="77777777" w:rsidR="00CE6CD5" w:rsidRPr="003A37C6" w:rsidRDefault="00CE6CD5" w:rsidP="00CE6CD5">
      <w:pPr>
        <w:pStyle w:val="ListParagraph"/>
        <w:numPr>
          <w:ilvl w:val="0"/>
          <w:numId w:val="2"/>
        </w:numPr>
        <w:spacing w:line="240" w:lineRule="auto"/>
        <w:rPr>
          <w:rFonts w:ascii="Segoe UI" w:hAnsi="Segoe UI" w:cs="Segoe UI"/>
          <w:sz w:val="20"/>
          <w:szCs w:val="20"/>
        </w:rPr>
      </w:pPr>
      <w:r w:rsidRPr="003A37C6">
        <w:rPr>
          <w:rFonts w:ascii="Segoe UI" w:hAnsi="Segoe UI" w:cs="Segoe UI"/>
          <w:sz w:val="20"/>
          <w:szCs w:val="20"/>
        </w:rPr>
        <w:t>Is the person 18+ years old?</w:t>
      </w:r>
    </w:p>
    <w:p w14:paraId="3E05332C" w14:textId="77777777" w:rsidR="00CE6CD5" w:rsidRPr="003A37C6" w:rsidRDefault="00CE6CD5" w:rsidP="00CE6CD5">
      <w:pPr>
        <w:spacing w:line="240" w:lineRule="auto"/>
        <w:rPr>
          <w:rFonts w:cs="Segoe UI"/>
          <w:szCs w:val="20"/>
        </w:rPr>
      </w:pPr>
      <w:r w:rsidRPr="003A37C6">
        <w:rPr>
          <w:rFonts w:cs="Segoe UI"/>
          <w:szCs w:val="20"/>
        </w:rPr>
        <w:tab/>
      </w:r>
      <w:r w:rsidRPr="003A37C6">
        <w:rPr>
          <w:rFonts w:cs="Segoe UI"/>
          <w:szCs w:val="20"/>
        </w:rPr>
        <w:tab/>
      </w:r>
      <w:r w:rsidRPr="003A37C6">
        <w:rPr>
          <w:rFonts w:cs="Segoe UI"/>
          <w:szCs w:val="20"/>
        </w:rPr>
        <w:sym w:font="Wingdings" w:char="F074"/>
      </w:r>
      <w:r w:rsidRPr="003A37C6">
        <w:rPr>
          <w:rFonts w:cs="Segoe UI"/>
          <w:szCs w:val="20"/>
        </w:rPr>
        <w:t xml:space="preserve"> If yes</w:t>
      </w:r>
      <w:r>
        <w:rPr>
          <w:rFonts w:cs="Segoe UI"/>
          <w:szCs w:val="20"/>
        </w:rPr>
        <w:t xml:space="preserve"> – </w:t>
      </w:r>
      <w:r w:rsidRPr="003A37C6">
        <w:rPr>
          <w:rFonts w:cs="Segoe UI"/>
          <w:szCs w:val="20"/>
        </w:rPr>
        <w:t xml:space="preserve">go to Step 3. </w:t>
      </w:r>
    </w:p>
    <w:p w14:paraId="6888EB09" w14:textId="77777777" w:rsidR="00CE6CD5" w:rsidRPr="003A37C6" w:rsidRDefault="00CE6CD5" w:rsidP="00CE6CD5">
      <w:pPr>
        <w:spacing w:line="240" w:lineRule="auto"/>
        <w:ind w:left="1440"/>
        <w:rPr>
          <w:rFonts w:cs="Segoe UI"/>
          <w:szCs w:val="20"/>
        </w:rPr>
      </w:pPr>
      <w:r w:rsidRPr="003A37C6">
        <w:rPr>
          <w:rFonts w:cs="Segoe UI"/>
          <w:szCs w:val="20"/>
        </w:rPr>
        <w:sym w:font="Wingdings" w:char="F074"/>
      </w:r>
      <w:r w:rsidRPr="003A37C6">
        <w:rPr>
          <w:rFonts w:cs="Segoe UI"/>
          <w:szCs w:val="20"/>
        </w:rPr>
        <w:t xml:space="preserve"> If no – person should be connected </w:t>
      </w:r>
      <w:r>
        <w:rPr>
          <w:rFonts w:cs="Segoe UI"/>
          <w:szCs w:val="20"/>
        </w:rPr>
        <w:t>to</w:t>
      </w:r>
      <w:r w:rsidRPr="003A37C6">
        <w:rPr>
          <w:rFonts w:cs="Segoe UI"/>
          <w:szCs w:val="20"/>
        </w:rPr>
        <w:t xml:space="preserve"> Youth Services Network </w:t>
      </w:r>
      <w:r>
        <w:rPr>
          <w:rFonts w:cs="Segoe UI"/>
          <w:szCs w:val="20"/>
        </w:rPr>
        <w:t>(</w:t>
      </w:r>
      <w:hyperlink r:id="rId6" w:history="1">
        <w:r w:rsidRPr="004B2220">
          <w:rPr>
            <w:rStyle w:val="Hyperlink"/>
            <w:rFonts w:cs="Segoe UI"/>
            <w:szCs w:val="20"/>
          </w:rPr>
          <w:t>https://ysnmn.org</w:t>
        </w:r>
      </w:hyperlink>
      <w:r>
        <w:rPr>
          <w:rFonts w:cs="Segoe UI"/>
          <w:szCs w:val="20"/>
        </w:rPr>
        <w:t>) for further youth specific resources</w:t>
      </w:r>
      <w:r w:rsidRPr="003A37C6">
        <w:rPr>
          <w:rFonts w:cs="Segoe UI"/>
          <w:szCs w:val="20"/>
        </w:rPr>
        <w:t xml:space="preserve"> and not </w:t>
      </w:r>
      <w:r>
        <w:rPr>
          <w:rFonts w:cs="Segoe UI"/>
          <w:szCs w:val="20"/>
        </w:rPr>
        <w:t xml:space="preserve">referred to </w:t>
      </w:r>
      <w:r w:rsidRPr="003A37C6">
        <w:rPr>
          <w:rFonts w:cs="Segoe UI"/>
          <w:szCs w:val="20"/>
        </w:rPr>
        <w:t xml:space="preserve">H2H.                                                                                       </w:t>
      </w:r>
    </w:p>
    <w:p w14:paraId="67ADA01E" w14:textId="77777777" w:rsidR="00CE6CD5" w:rsidRPr="003A37C6" w:rsidRDefault="00CE6CD5" w:rsidP="00CE6CD5">
      <w:pPr>
        <w:pStyle w:val="ListParagraph"/>
        <w:numPr>
          <w:ilvl w:val="0"/>
          <w:numId w:val="2"/>
        </w:numPr>
        <w:spacing w:line="240" w:lineRule="auto"/>
        <w:rPr>
          <w:rFonts w:ascii="Segoe UI" w:hAnsi="Segoe UI" w:cs="Segoe UI"/>
          <w:sz w:val="20"/>
          <w:szCs w:val="20"/>
        </w:rPr>
      </w:pPr>
      <w:r w:rsidRPr="003A37C6">
        <w:rPr>
          <w:rFonts w:ascii="Segoe UI" w:hAnsi="Segoe UI" w:cs="Segoe UI"/>
          <w:sz w:val="20"/>
          <w:szCs w:val="20"/>
        </w:rPr>
        <w:t>Does the person have custody</w:t>
      </w:r>
      <w:r>
        <w:rPr>
          <w:rFonts w:ascii="Segoe UI" w:hAnsi="Segoe UI" w:cs="Segoe UI"/>
          <w:sz w:val="20"/>
          <w:szCs w:val="20"/>
        </w:rPr>
        <w:t xml:space="preserve"> </w:t>
      </w:r>
      <w:r w:rsidRPr="003A37C6">
        <w:rPr>
          <w:rFonts w:ascii="Segoe UI" w:hAnsi="Segoe UI" w:cs="Segoe UI"/>
          <w:sz w:val="20"/>
          <w:szCs w:val="20"/>
        </w:rPr>
        <w:t>of any children today</w:t>
      </w:r>
      <w:r>
        <w:rPr>
          <w:rFonts w:ascii="Segoe UI" w:hAnsi="Segoe UI" w:cs="Segoe UI"/>
          <w:sz w:val="20"/>
          <w:szCs w:val="20"/>
        </w:rPr>
        <w:t xml:space="preserve"> or want to obtain housing that will accommodate children </w:t>
      </w:r>
      <w:proofErr w:type="gramStart"/>
      <w:r>
        <w:rPr>
          <w:rFonts w:ascii="Segoe UI" w:hAnsi="Segoe UI" w:cs="Segoe UI"/>
          <w:sz w:val="20"/>
          <w:szCs w:val="20"/>
        </w:rPr>
        <w:t>in the near future</w:t>
      </w:r>
      <w:proofErr w:type="gramEnd"/>
      <w:r w:rsidRPr="003A37C6">
        <w:rPr>
          <w:rFonts w:ascii="Segoe UI" w:hAnsi="Segoe UI" w:cs="Segoe UI"/>
          <w:sz w:val="20"/>
          <w:szCs w:val="20"/>
        </w:rPr>
        <w:t xml:space="preserve">? </w:t>
      </w:r>
    </w:p>
    <w:p w14:paraId="0AE495AA" w14:textId="77777777" w:rsidR="00CE6CD5" w:rsidRDefault="00CE6CD5" w:rsidP="00CE6CD5">
      <w:pPr>
        <w:rPr>
          <w:rFonts w:cs="Segoe UI"/>
          <w:szCs w:val="20"/>
        </w:rPr>
      </w:pPr>
      <w:r w:rsidRPr="003A37C6">
        <w:rPr>
          <w:rFonts w:cs="Segoe UI"/>
          <w:szCs w:val="20"/>
        </w:rPr>
        <w:tab/>
      </w:r>
      <w:r w:rsidRPr="003A37C6">
        <w:rPr>
          <w:rFonts w:cs="Segoe UI"/>
          <w:szCs w:val="20"/>
        </w:rPr>
        <w:tab/>
      </w:r>
      <w:r w:rsidRPr="003A37C6">
        <w:rPr>
          <w:rFonts w:cs="Segoe UI"/>
          <w:szCs w:val="20"/>
        </w:rPr>
        <w:sym w:font="Wingdings" w:char="F074"/>
      </w:r>
      <w:r w:rsidRPr="003A37C6">
        <w:rPr>
          <w:rFonts w:cs="Segoe UI"/>
          <w:szCs w:val="20"/>
        </w:rPr>
        <w:t xml:space="preserve"> If yes – person should be connected to family services </w:t>
      </w:r>
      <w:r>
        <w:rPr>
          <w:rFonts w:cs="Segoe UI"/>
          <w:szCs w:val="20"/>
        </w:rPr>
        <w:t xml:space="preserve">(such as 211) </w:t>
      </w:r>
      <w:r w:rsidRPr="003A37C6">
        <w:rPr>
          <w:rFonts w:cs="Segoe UI"/>
          <w:szCs w:val="20"/>
        </w:rPr>
        <w:t>and not referred to H2H.</w:t>
      </w:r>
    </w:p>
    <w:p w14:paraId="7E4E4A69" w14:textId="77777777" w:rsidR="00CE6CD5" w:rsidRPr="003A37C6" w:rsidRDefault="00CE6CD5" w:rsidP="00CE6CD5">
      <w:pPr>
        <w:spacing w:line="240" w:lineRule="auto"/>
        <w:rPr>
          <w:rFonts w:cs="Segoe UI"/>
          <w:szCs w:val="20"/>
        </w:rPr>
      </w:pPr>
      <w:r w:rsidRPr="003A37C6">
        <w:rPr>
          <w:rFonts w:cs="Segoe UI"/>
          <w:szCs w:val="20"/>
        </w:rPr>
        <w:tab/>
      </w:r>
      <w:r w:rsidRPr="003A37C6">
        <w:rPr>
          <w:rFonts w:cs="Segoe UI"/>
          <w:szCs w:val="20"/>
        </w:rPr>
        <w:tab/>
      </w:r>
      <w:r w:rsidRPr="003A37C6">
        <w:rPr>
          <w:rFonts w:cs="Segoe UI"/>
          <w:szCs w:val="20"/>
        </w:rPr>
        <w:sym w:font="Wingdings" w:char="F074"/>
      </w:r>
      <w:r w:rsidRPr="003A37C6">
        <w:rPr>
          <w:rFonts w:cs="Segoe UI"/>
          <w:szCs w:val="20"/>
        </w:rPr>
        <w:t xml:space="preserve"> If no</w:t>
      </w:r>
      <w:r>
        <w:rPr>
          <w:rFonts w:cs="Segoe UI"/>
          <w:szCs w:val="20"/>
        </w:rPr>
        <w:t xml:space="preserve"> –</w:t>
      </w:r>
      <w:r w:rsidRPr="003A37C6">
        <w:rPr>
          <w:rFonts w:cs="Segoe UI"/>
          <w:szCs w:val="20"/>
        </w:rPr>
        <w:t xml:space="preserve"> go to Step 4.</w:t>
      </w:r>
    </w:p>
    <w:p w14:paraId="1C898C11" w14:textId="77777777" w:rsidR="00CE6CD5" w:rsidRPr="003A37C6" w:rsidRDefault="00CE6CD5" w:rsidP="00CE6CD5">
      <w:pPr>
        <w:pStyle w:val="ListParagraph"/>
        <w:numPr>
          <w:ilvl w:val="0"/>
          <w:numId w:val="2"/>
        </w:numPr>
        <w:spacing w:line="240" w:lineRule="auto"/>
        <w:rPr>
          <w:rFonts w:ascii="Segoe UI" w:hAnsi="Segoe UI" w:cs="Segoe UI"/>
          <w:sz w:val="20"/>
          <w:szCs w:val="20"/>
        </w:rPr>
      </w:pPr>
      <w:r w:rsidRPr="003A37C6">
        <w:rPr>
          <w:rFonts w:ascii="Segoe UI" w:hAnsi="Segoe UI" w:cs="Segoe UI"/>
          <w:sz w:val="20"/>
          <w:szCs w:val="20"/>
        </w:rPr>
        <w:t xml:space="preserve">Is the person in a sheltered or unsheltered setting where someone who can assist with </w:t>
      </w:r>
      <w:r>
        <w:rPr>
          <w:rFonts w:ascii="Segoe UI" w:hAnsi="Segoe UI" w:cs="Segoe UI"/>
          <w:sz w:val="20"/>
          <w:szCs w:val="20"/>
        </w:rPr>
        <w:t xml:space="preserve">securing </w:t>
      </w:r>
      <w:r w:rsidRPr="003A37C6">
        <w:rPr>
          <w:rFonts w:ascii="Segoe UI" w:hAnsi="Segoe UI" w:cs="Segoe UI"/>
          <w:sz w:val="20"/>
          <w:szCs w:val="20"/>
        </w:rPr>
        <w:t xml:space="preserve">housing </w:t>
      </w:r>
      <w:r>
        <w:rPr>
          <w:rFonts w:ascii="Segoe UI" w:hAnsi="Segoe UI" w:cs="Segoe UI"/>
          <w:sz w:val="20"/>
          <w:szCs w:val="20"/>
        </w:rPr>
        <w:t xml:space="preserve">has been assigned to them </w:t>
      </w:r>
      <w:r w:rsidRPr="003A37C6">
        <w:rPr>
          <w:rFonts w:ascii="Segoe UI" w:hAnsi="Segoe UI" w:cs="Segoe UI"/>
          <w:sz w:val="20"/>
          <w:szCs w:val="20"/>
        </w:rPr>
        <w:t>(</w:t>
      </w:r>
      <w:r>
        <w:rPr>
          <w:rFonts w:ascii="Segoe UI" w:hAnsi="Segoe UI" w:cs="Segoe UI"/>
          <w:sz w:val="20"/>
          <w:szCs w:val="20"/>
        </w:rPr>
        <w:t>e.g.,</w:t>
      </w:r>
      <w:r w:rsidRPr="003A37C6">
        <w:rPr>
          <w:rFonts w:ascii="Segoe UI" w:hAnsi="Segoe UI" w:cs="Segoe UI"/>
          <w:sz w:val="20"/>
          <w:szCs w:val="20"/>
        </w:rPr>
        <w:t xml:space="preserve"> youth shelter case manager, youth drop-in worker, single adult shelter housing case manager, etc.)</w:t>
      </w:r>
      <w:r>
        <w:rPr>
          <w:rFonts w:ascii="Segoe UI" w:hAnsi="Segoe UI" w:cs="Segoe UI"/>
          <w:sz w:val="20"/>
          <w:szCs w:val="20"/>
        </w:rPr>
        <w:t>?</w:t>
      </w:r>
      <w:r w:rsidRPr="003A37C6">
        <w:rPr>
          <w:rFonts w:ascii="Segoe UI" w:hAnsi="Segoe UI" w:cs="Segoe UI"/>
          <w:sz w:val="20"/>
          <w:szCs w:val="20"/>
        </w:rPr>
        <w:t xml:space="preserve"> </w:t>
      </w:r>
    </w:p>
    <w:p w14:paraId="63CF2DA2" w14:textId="61BAD543" w:rsidR="00CE6CD5" w:rsidRPr="003A37C6" w:rsidRDefault="00CE6CD5" w:rsidP="00CE6CD5">
      <w:pPr>
        <w:rPr>
          <w:rFonts w:cs="Segoe UI"/>
          <w:szCs w:val="20"/>
        </w:rPr>
      </w:pPr>
      <w:r w:rsidRPr="003A37C6">
        <w:rPr>
          <w:rFonts w:cs="Segoe UI"/>
          <w:szCs w:val="20"/>
        </w:rPr>
        <w:tab/>
      </w:r>
      <w:r w:rsidRPr="003A37C6">
        <w:rPr>
          <w:rFonts w:cs="Segoe UI"/>
          <w:szCs w:val="20"/>
        </w:rPr>
        <w:tab/>
      </w:r>
      <w:r w:rsidRPr="003A37C6">
        <w:rPr>
          <w:rFonts w:cs="Segoe UI"/>
          <w:szCs w:val="20"/>
        </w:rPr>
        <w:sym w:font="Wingdings" w:char="F074"/>
      </w:r>
      <w:r w:rsidRPr="003A37C6">
        <w:rPr>
          <w:rFonts w:cs="Segoe UI"/>
          <w:szCs w:val="20"/>
        </w:rPr>
        <w:t xml:space="preserve"> If yes – congrats</w:t>
      </w:r>
      <w:r w:rsidR="001F42CF">
        <w:rPr>
          <w:rFonts w:cs="Segoe UI"/>
          <w:szCs w:val="20"/>
        </w:rPr>
        <w:t>, y</w:t>
      </w:r>
      <w:r w:rsidRPr="003A37C6">
        <w:rPr>
          <w:rFonts w:cs="Segoe UI"/>
          <w:szCs w:val="20"/>
        </w:rPr>
        <w:t xml:space="preserve">ou already have a housing case manager! </w:t>
      </w:r>
    </w:p>
    <w:p w14:paraId="1E16884E" w14:textId="77777777" w:rsidR="00CE6CD5" w:rsidRPr="003A37C6" w:rsidRDefault="00CE6CD5" w:rsidP="00CE6CD5">
      <w:pPr>
        <w:spacing w:line="20" w:lineRule="atLeast"/>
        <w:ind w:left="720" w:firstLine="720"/>
        <w:rPr>
          <w:rFonts w:cs="Segoe UI"/>
          <w:szCs w:val="20"/>
        </w:rPr>
      </w:pPr>
      <w:r w:rsidRPr="003A37C6">
        <w:rPr>
          <w:rFonts w:cs="Segoe UI"/>
          <w:szCs w:val="20"/>
        </w:rPr>
        <w:sym w:font="Wingdings" w:char="F074"/>
      </w:r>
      <w:r w:rsidRPr="003A37C6">
        <w:rPr>
          <w:rFonts w:cs="Segoe UI"/>
          <w:szCs w:val="20"/>
        </w:rPr>
        <w:t xml:space="preserve"> If no</w:t>
      </w:r>
      <w:r>
        <w:rPr>
          <w:rFonts w:cs="Segoe UI"/>
          <w:szCs w:val="20"/>
        </w:rPr>
        <w:t xml:space="preserve"> </w:t>
      </w:r>
      <w:r w:rsidRPr="003A37C6">
        <w:rPr>
          <w:rFonts w:cs="Segoe UI"/>
          <w:szCs w:val="20"/>
        </w:rPr>
        <w:t>–</w:t>
      </w:r>
      <w:r>
        <w:rPr>
          <w:rFonts w:cs="Segoe UI"/>
          <w:szCs w:val="20"/>
        </w:rPr>
        <w:t xml:space="preserve"> </w:t>
      </w:r>
      <w:r w:rsidRPr="003A37C6">
        <w:rPr>
          <w:rFonts w:cs="Segoe UI"/>
          <w:szCs w:val="20"/>
        </w:rPr>
        <w:t>go to Step 5.</w:t>
      </w:r>
    </w:p>
    <w:p w14:paraId="6177D3C1" w14:textId="77777777" w:rsidR="00CE6CD5" w:rsidRDefault="00CE6CD5" w:rsidP="00CE6CD5">
      <w:pPr>
        <w:pStyle w:val="ListParagraph"/>
        <w:numPr>
          <w:ilvl w:val="0"/>
          <w:numId w:val="2"/>
        </w:numPr>
        <w:spacing w:line="20" w:lineRule="atLeast"/>
        <w:rPr>
          <w:rFonts w:ascii="Segoe UI" w:hAnsi="Segoe UI" w:cs="Segoe UI"/>
          <w:sz w:val="20"/>
          <w:szCs w:val="20"/>
        </w:rPr>
      </w:pPr>
      <w:r w:rsidRPr="0089273E">
        <w:rPr>
          <w:rFonts w:ascii="Segoe UI" w:hAnsi="Segoe UI" w:cs="Segoe UI"/>
          <w:sz w:val="20"/>
          <w:szCs w:val="20"/>
        </w:rPr>
        <w:t xml:space="preserve">Services are </w:t>
      </w:r>
      <w:r>
        <w:rPr>
          <w:rFonts w:ascii="Segoe UI" w:hAnsi="Segoe UI" w:cs="Segoe UI"/>
          <w:sz w:val="20"/>
          <w:szCs w:val="20"/>
        </w:rPr>
        <w:t xml:space="preserve">being </w:t>
      </w:r>
      <w:r w:rsidRPr="0089273E">
        <w:rPr>
          <w:rFonts w:ascii="Segoe UI" w:hAnsi="Segoe UI" w:cs="Segoe UI"/>
          <w:sz w:val="20"/>
          <w:szCs w:val="20"/>
        </w:rPr>
        <w:t xml:space="preserve">prioritized for people who are </w:t>
      </w:r>
      <w:r>
        <w:rPr>
          <w:rFonts w:ascii="Segoe UI" w:hAnsi="Segoe UI" w:cs="Segoe UI"/>
          <w:sz w:val="20"/>
          <w:szCs w:val="20"/>
        </w:rPr>
        <w:t xml:space="preserve">currently </w:t>
      </w:r>
      <w:r w:rsidRPr="0089273E">
        <w:rPr>
          <w:rFonts w:ascii="Segoe UI" w:hAnsi="Segoe UI" w:cs="Segoe UI"/>
          <w:sz w:val="20"/>
          <w:szCs w:val="20"/>
        </w:rPr>
        <w:t xml:space="preserve">unconnected to </w:t>
      </w:r>
      <w:r>
        <w:rPr>
          <w:rFonts w:ascii="Segoe UI" w:hAnsi="Segoe UI" w:cs="Segoe UI"/>
          <w:sz w:val="20"/>
          <w:szCs w:val="20"/>
        </w:rPr>
        <w:t xml:space="preserve">any </w:t>
      </w:r>
      <w:r w:rsidRPr="0089273E">
        <w:rPr>
          <w:rFonts w:ascii="Segoe UI" w:hAnsi="Segoe UI" w:cs="Segoe UI"/>
          <w:sz w:val="20"/>
          <w:szCs w:val="20"/>
        </w:rPr>
        <w:t>services. As we ramp up, if the client is engaged in</w:t>
      </w:r>
      <w:r>
        <w:rPr>
          <w:rFonts w:ascii="Segoe UI" w:hAnsi="Segoe UI" w:cs="Segoe UI"/>
          <w:sz w:val="20"/>
          <w:szCs w:val="20"/>
        </w:rPr>
        <w:t xml:space="preserve"> any of</w:t>
      </w:r>
      <w:r w:rsidRPr="0089273E">
        <w:rPr>
          <w:rFonts w:ascii="Segoe UI" w:hAnsi="Segoe UI" w:cs="Segoe UI"/>
          <w:sz w:val="20"/>
          <w:szCs w:val="20"/>
        </w:rPr>
        <w:t xml:space="preserve"> the following type of service</w:t>
      </w:r>
      <w:r>
        <w:rPr>
          <w:rFonts w:ascii="Segoe UI" w:hAnsi="Segoe UI" w:cs="Segoe UI"/>
          <w:sz w:val="20"/>
          <w:szCs w:val="20"/>
        </w:rPr>
        <w:t>s</w:t>
      </w:r>
      <w:r w:rsidRPr="0089273E">
        <w:rPr>
          <w:rFonts w:ascii="Segoe UI" w:hAnsi="Segoe UI" w:cs="Segoe UI"/>
          <w:sz w:val="20"/>
          <w:szCs w:val="20"/>
        </w:rPr>
        <w:t xml:space="preserve"> then they should not be referred to H2H.</w:t>
      </w:r>
      <w:r>
        <w:rPr>
          <w:rFonts w:ascii="Segoe UI" w:hAnsi="Segoe UI" w:cs="Segoe UI"/>
          <w:sz w:val="20"/>
          <w:szCs w:val="20"/>
        </w:rPr>
        <w:t xml:space="preserve"> </w:t>
      </w:r>
      <w:r w:rsidRPr="003A37C6">
        <w:rPr>
          <w:rFonts w:ascii="Segoe UI" w:hAnsi="Segoe UI" w:cs="Segoe UI"/>
          <w:sz w:val="20"/>
          <w:szCs w:val="20"/>
        </w:rPr>
        <w:t>Is the person currently working with any of the below services?</w:t>
      </w:r>
    </w:p>
    <w:p w14:paraId="4D036E86" w14:textId="77777777" w:rsidR="00CE6CD5" w:rsidRPr="0089273E" w:rsidRDefault="00CE6CD5" w:rsidP="00CE6CD5">
      <w:pPr>
        <w:pStyle w:val="ListParagraph"/>
        <w:spacing w:line="20" w:lineRule="atLeast"/>
        <w:rPr>
          <w:rFonts w:ascii="Segoe UI" w:hAnsi="Segoe UI" w:cs="Segoe UI"/>
          <w:sz w:val="20"/>
          <w:szCs w:val="20"/>
        </w:rPr>
      </w:pPr>
    </w:p>
    <w:p w14:paraId="17B3FB99" w14:textId="10C90E14" w:rsidR="00CE6CD5" w:rsidRPr="00C444A2" w:rsidRDefault="00CE6CD5" w:rsidP="00CE6CD5">
      <w:pPr>
        <w:pStyle w:val="ListParagraph"/>
        <w:numPr>
          <w:ilvl w:val="0"/>
          <w:numId w:val="1"/>
        </w:numPr>
        <w:rPr>
          <w:rFonts w:ascii="Segoe UI" w:hAnsi="Segoe UI" w:cs="Segoe UI"/>
          <w:sz w:val="20"/>
          <w:szCs w:val="20"/>
        </w:rPr>
      </w:pPr>
      <w:r w:rsidRPr="003A37C6">
        <w:rPr>
          <w:rFonts w:ascii="Segoe UI" w:hAnsi="Segoe UI" w:cs="Segoe UI"/>
          <w:sz w:val="20"/>
          <w:szCs w:val="20"/>
        </w:rPr>
        <w:t>Waivered services</w:t>
      </w:r>
      <w:r>
        <w:rPr>
          <w:rFonts w:ascii="Segoe UI" w:hAnsi="Segoe UI" w:cs="Segoe UI"/>
          <w:sz w:val="20"/>
          <w:szCs w:val="20"/>
        </w:rPr>
        <w:t xml:space="preserve"> </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sym w:font="Wingdings" w:char="F0FC"/>
      </w:r>
      <w:r>
        <w:rPr>
          <w:rFonts w:ascii="Segoe UI" w:hAnsi="Segoe UI" w:cs="Segoe UI"/>
          <w:sz w:val="20"/>
          <w:szCs w:val="20"/>
        </w:rPr>
        <w:t xml:space="preserve">   ILS </w:t>
      </w:r>
      <w:r w:rsidR="00C127F5">
        <w:rPr>
          <w:rFonts w:ascii="Segoe UI" w:hAnsi="Segoe UI" w:cs="Segoe UI"/>
          <w:sz w:val="20"/>
          <w:szCs w:val="20"/>
        </w:rPr>
        <w:t>w</w:t>
      </w:r>
      <w:r>
        <w:rPr>
          <w:rFonts w:ascii="Segoe UI" w:hAnsi="Segoe UI" w:cs="Segoe UI"/>
          <w:sz w:val="20"/>
          <w:szCs w:val="20"/>
        </w:rPr>
        <w:t>orker</w:t>
      </w:r>
    </w:p>
    <w:p w14:paraId="6EC7EC27" w14:textId="194A9756" w:rsidR="00CE6CD5" w:rsidRPr="000606B6" w:rsidRDefault="00CE6CD5" w:rsidP="00CE6CD5">
      <w:pPr>
        <w:pStyle w:val="ListParagraph"/>
        <w:numPr>
          <w:ilvl w:val="0"/>
          <w:numId w:val="1"/>
        </w:numPr>
        <w:spacing w:line="20" w:lineRule="atLeast"/>
        <w:rPr>
          <w:rFonts w:ascii="Segoe UI" w:hAnsi="Segoe UI" w:cs="Segoe UI"/>
          <w:sz w:val="20"/>
          <w:szCs w:val="20"/>
        </w:rPr>
      </w:pPr>
      <w:r w:rsidRPr="000606B6">
        <w:rPr>
          <w:rFonts w:cs="Segoe UI"/>
          <w:szCs w:val="20"/>
        </w:rPr>
        <w:t>Housing stabilization worker</w:t>
      </w:r>
      <w:r w:rsidRPr="000606B6">
        <w:rPr>
          <w:rFonts w:cs="Segoe UI"/>
          <w:szCs w:val="20"/>
        </w:rPr>
        <w:tab/>
      </w:r>
      <w:r w:rsidRPr="000606B6">
        <w:rPr>
          <w:rFonts w:cs="Segoe UI"/>
          <w:szCs w:val="20"/>
        </w:rPr>
        <w:tab/>
      </w:r>
      <w:r w:rsidRPr="000606B6">
        <w:rPr>
          <w:rFonts w:cs="Segoe UI"/>
          <w:szCs w:val="20"/>
        </w:rPr>
        <w:tab/>
      </w:r>
      <w:r>
        <w:rPr>
          <w:rFonts w:ascii="Segoe UI" w:hAnsi="Segoe UI" w:cs="Segoe UI"/>
          <w:sz w:val="20"/>
          <w:szCs w:val="20"/>
        </w:rPr>
        <w:sym w:font="Wingdings" w:char="F0FC"/>
      </w:r>
      <w:r>
        <w:rPr>
          <w:rFonts w:ascii="Segoe UI" w:hAnsi="Segoe UI" w:cs="Segoe UI"/>
          <w:sz w:val="20"/>
          <w:szCs w:val="20"/>
        </w:rPr>
        <w:t xml:space="preserve">   </w:t>
      </w:r>
      <w:r w:rsidRPr="000606B6">
        <w:rPr>
          <w:rFonts w:ascii="Segoe UI" w:hAnsi="Segoe UI" w:cs="Segoe UI"/>
          <w:sz w:val="20"/>
          <w:szCs w:val="20"/>
        </w:rPr>
        <w:t xml:space="preserve">ARHMS worker </w:t>
      </w:r>
    </w:p>
    <w:p w14:paraId="06BB90A1" w14:textId="5D9C8F8A" w:rsidR="00CE6CD5" w:rsidRPr="000C1E64" w:rsidRDefault="00CE6CD5" w:rsidP="00CE6CD5">
      <w:pPr>
        <w:pStyle w:val="ListParagraph"/>
        <w:numPr>
          <w:ilvl w:val="0"/>
          <w:numId w:val="1"/>
        </w:numPr>
        <w:spacing w:after="0" w:line="240" w:lineRule="auto"/>
        <w:rPr>
          <w:rFonts w:ascii="Segoe UI" w:hAnsi="Segoe UI" w:cs="Segoe UI"/>
          <w:sz w:val="20"/>
          <w:szCs w:val="20"/>
        </w:rPr>
      </w:pPr>
      <w:r w:rsidRPr="000C1E64">
        <w:rPr>
          <w:rFonts w:cs="Segoe UI"/>
          <w:szCs w:val="20"/>
        </w:rPr>
        <w:t xml:space="preserve">Targeted case management </w:t>
      </w:r>
      <w:r w:rsidRPr="000C1E64">
        <w:rPr>
          <w:rFonts w:cs="Segoe UI"/>
          <w:szCs w:val="20"/>
        </w:rPr>
        <w:tab/>
      </w:r>
      <w:r w:rsidRPr="000C1E64">
        <w:rPr>
          <w:rFonts w:cs="Segoe UI"/>
          <w:szCs w:val="20"/>
        </w:rPr>
        <w:tab/>
      </w:r>
      <w:r w:rsidRPr="000C1E64">
        <w:rPr>
          <w:rFonts w:cs="Segoe UI"/>
          <w:szCs w:val="20"/>
        </w:rPr>
        <w:tab/>
      </w:r>
      <w:r>
        <w:rPr>
          <w:rFonts w:ascii="Segoe UI" w:hAnsi="Segoe UI" w:cs="Segoe UI"/>
          <w:sz w:val="20"/>
          <w:szCs w:val="20"/>
        </w:rPr>
        <w:sym w:font="Wingdings" w:char="F0FC"/>
      </w:r>
      <w:r>
        <w:rPr>
          <w:rFonts w:ascii="Segoe UI" w:hAnsi="Segoe UI" w:cs="Segoe UI"/>
          <w:sz w:val="20"/>
          <w:szCs w:val="20"/>
        </w:rPr>
        <w:t xml:space="preserve">   </w:t>
      </w:r>
      <w:r w:rsidRPr="000C1E64">
        <w:rPr>
          <w:rFonts w:ascii="Segoe UI" w:hAnsi="Segoe UI" w:cs="Segoe UI"/>
          <w:sz w:val="20"/>
          <w:szCs w:val="20"/>
        </w:rPr>
        <w:t>ACT team</w:t>
      </w:r>
    </w:p>
    <w:p w14:paraId="64A818B9" w14:textId="19F04A7F" w:rsidR="00CE6CD5" w:rsidRDefault="00CE6CD5" w:rsidP="00CE6CD5">
      <w:pPr>
        <w:spacing w:after="0" w:line="240" w:lineRule="auto"/>
        <w:ind w:left="2160"/>
        <w:rPr>
          <w:rFonts w:cs="Segoe UI"/>
          <w:szCs w:val="20"/>
        </w:rPr>
      </w:pPr>
      <w:r>
        <w:rPr>
          <w:rFonts w:cs="Segoe UI"/>
          <w:szCs w:val="20"/>
        </w:rPr>
        <w:sym w:font="Wingdings" w:char="F0FC"/>
      </w:r>
      <w:r>
        <w:rPr>
          <w:rFonts w:cs="Segoe UI"/>
          <w:szCs w:val="20"/>
        </w:rPr>
        <w:t xml:space="preserve">    </w:t>
      </w:r>
      <w:r w:rsidRPr="003A37C6">
        <w:rPr>
          <w:rFonts w:cs="Segoe UI"/>
          <w:szCs w:val="20"/>
        </w:rPr>
        <w:t>Shelter case managers</w:t>
      </w:r>
    </w:p>
    <w:p w14:paraId="3266B1FE" w14:textId="77777777" w:rsidR="00CE6CD5" w:rsidRPr="003A37C6" w:rsidRDefault="00CE6CD5" w:rsidP="00CE6CD5">
      <w:pPr>
        <w:spacing w:after="0" w:line="240" w:lineRule="auto"/>
        <w:ind w:left="2160"/>
        <w:rPr>
          <w:rFonts w:cs="Segoe UI"/>
          <w:szCs w:val="20"/>
        </w:rPr>
      </w:pPr>
    </w:p>
    <w:p w14:paraId="1FC95FCE" w14:textId="77777777" w:rsidR="00CE6CD5" w:rsidRPr="003A37C6" w:rsidRDefault="00CE6CD5" w:rsidP="00CE6CD5">
      <w:pPr>
        <w:spacing w:after="0"/>
        <w:ind w:left="1440"/>
        <w:rPr>
          <w:rFonts w:cs="Segoe UI"/>
          <w:szCs w:val="20"/>
        </w:rPr>
      </w:pPr>
      <w:r w:rsidRPr="003A37C6">
        <w:rPr>
          <w:rFonts w:cs="Segoe UI"/>
          <w:szCs w:val="20"/>
        </w:rPr>
        <w:sym w:font="Wingdings" w:char="F074"/>
      </w:r>
      <w:r w:rsidRPr="003A37C6">
        <w:rPr>
          <w:rFonts w:cs="Segoe UI"/>
          <w:szCs w:val="20"/>
        </w:rPr>
        <w:t xml:space="preserve"> If yes</w:t>
      </w:r>
      <w:r>
        <w:rPr>
          <w:rFonts w:cs="Segoe UI"/>
          <w:szCs w:val="20"/>
        </w:rPr>
        <w:t xml:space="preserve"> –</w:t>
      </w:r>
      <w:r w:rsidRPr="003A37C6">
        <w:rPr>
          <w:rFonts w:cs="Segoe UI"/>
          <w:szCs w:val="20"/>
        </w:rPr>
        <w:t xml:space="preserve"> please talk to that worker about housing and do not submit a referral to H2H </w:t>
      </w:r>
      <w:proofErr w:type="gramStart"/>
      <w:r w:rsidRPr="003A37C6">
        <w:rPr>
          <w:rFonts w:cs="Segoe UI"/>
          <w:szCs w:val="20"/>
        </w:rPr>
        <w:t>at this time</w:t>
      </w:r>
      <w:proofErr w:type="gramEnd"/>
      <w:r w:rsidRPr="003A37C6">
        <w:rPr>
          <w:rFonts w:cs="Segoe UI"/>
          <w:szCs w:val="20"/>
        </w:rPr>
        <w:t xml:space="preserve">. </w:t>
      </w:r>
    </w:p>
    <w:p w14:paraId="0B6D1936" w14:textId="77777777" w:rsidR="00CE6CD5" w:rsidRPr="003A37C6" w:rsidRDefault="00CE6CD5" w:rsidP="00CE6CD5">
      <w:pPr>
        <w:spacing w:after="0"/>
        <w:ind w:left="1440"/>
        <w:rPr>
          <w:rFonts w:cs="Segoe UI"/>
          <w:szCs w:val="20"/>
        </w:rPr>
      </w:pPr>
    </w:p>
    <w:p w14:paraId="736CE902" w14:textId="32AD2E91" w:rsidR="00CE6CD5" w:rsidRDefault="00CE6CD5" w:rsidP="00CE6CD5">
      <w:pPr>
        <w:spacing w:after="0" w:line="240" w:lineRule="auto"/>
        <w:ind w:left="720" w:firstLine="720"/>
        <w:rPr>
          <w:rFonts w:cs="Segoe UI"/>
          <w:szCs w:val="20"/>
        </w:rPr>
      </w:pPr>
      <w:r w:rsidRPr="003A37C6">
        <w:rPr>
          <w:rFonts w:cs="Segoe UI"/>
          <w:szCs w:val="20"/>
        </w:rPr>
        <w:sym w:font="Wingdings" w:char="F074"/>
      </w:r>
      <w:r w:rsidRPr="003A37C6">
        <w:rPr>
          <w:rFonts w:cs="Segoe UI"/>
          <w:szCs w:val="20"/>
        </w:rPr>
        <w:t xml:space="preserve"> If no</w:t>
      </w:r>
      <w:r>
        <w:rPr>
          <w:rFonts w:cs="Segoe UI"/>
          <w:szCs w:val="20"/>
        </w:rPr>
        <w:t xml:space="preserve"> –</w:t>
      </w:r>
      <w:r w:rsidRPr="003A37C6">
        <w:rPr>
          <w:rFonts w:cs="Segoe UI"/>
          <w:szCs w:val="20"/>
        </w:rPr>
        <w:t xml:space="preserve"> please submit referral to </w:t>
      </w:r>
      <w:r>
        <w:rPr>
          <w:rFonts w:cs="Segoe UI"/>
          <w:szCs w:val="20"/>
        </w:rPr>
        <w:t>the H2H</w:t>
      </w:r>
      <w:r w:rsidRPr="003A37C6">
        <w:rPr>
          <w:rFonts w:cs="Segoe UI"/>
          <w:szCs w:val="20"/>
        </w:rPr>
        <w:t xml:space="preserve"> program</w:t>
      </w:r>
      <w:r w:rsidR="001B3D24">
        <w:rPr>
          <w:rFonts w:cs="Segoe UI"/>
          <w:szCs w:val="20"/>
        </w:rPr>
        <w:t xml:space="preserve">, making </w:t>
      </w:r>
      <w:r>
        <w:rPr>
          <w:rFonts w:cs="Segoe UI"/>
          <w:szCs w:val="20"/>
        </w:rPr>
        <w:t xml:space="preserve">sure the client is aware and agreeable   </w:t>
      </w:r>
    </w:p>
    <w:p w14:paraId="3433DB00" w14:textId="36CA99B4" w:rsidR="00CE6CD5" w:rsidRPr="005020D5" w:rsidRDefault="00CE6CD5" w:rsidP="00CE6CD5">
      <w:pPr>
        <w:spacing w:after="0" w:line="240" w:lineRule="auto"/>
        <w:ind w:left="720" w:firstLine="720"/>
        <w:rPr>
          <w:rFonts w:cs="Segoe UI"/>
          <w:szCs w:val="20"/>
        </w:rPr>
      </w:pPr>
      <w:r>
        <w:rPr>
          <w:rFonts w:cs="Segoe UI"/>
          <w:szCs w:val="20"/>
        </w:rPr>
        <w:t xml:space="preserve">    to the referral</w:t>
      </w:r>
      <w:r w:rsidRPr="003A37C6">
        <w:rPr>
          <w:rFonts w:cs="Segoe UI"/>
          <w:szCs w:val="20"/>
        </w:rPr>
        <w:t>.</w:t>
      </w:r>
    </w:p>
    <w:p w14:paraId="14DCAEEB" w14:textId="77777777" w:rsidR="00CE6CD5" w:rsidRDefault="00CE6CD5"/>
    <w:sectPr w:rsidR="00CE6CD5" w:rsidSect="00CE6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374"/>
    <w:multiLevelType w:val="hybridMultilevel"/>
    <w:tmpl w:val="7DF82D6C"/>
    <w:lvl w:ilvl="0" w:tplc="FE1AB5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A5015"/>
    <w:multiLevelType w:val="hybridMultilevel"/>
    <w:tmpl w:val="06007AF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D5"/>
    <w:rsid w:val="00032E6A"/>
    <w:rsid w:val="001B3D24"/>
    <w:rsid w:val="001F42CF"/>
    <w:rsid w:val="00466757"/>
    <w:rsid w:val="00615608"/>
    <w:rsid w:val="006D43A4"/>
    <w:rsid w:val="00703909"/>
    <w:rsid w:val="00953F04"/>
    <w:rsid w:val="00C127F5"/>
    <w:rsid w:val="00CE6CD5"/>
    <w:rsid w:val="00E457FA"/>
    <w:rsid w:val="00F2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E557"/>
  <w15:chartTrackingRefBased/>
  <w15:docId w15:val="{5B72FE93-EB91-4E67-B5DD-FA7149A4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D5"/>
    <w:pPr>
      <w:spacing w:after="200"/>
    </w:pPr>
    <w:rPr>
      <w:rFonts w:ascii="Segoe UI" w:hAnsi="Segoe UI"/>
      <w:sz w:val="20"/>
    </w:rPr>
  </w:style>
  <w:style w:type="paragraph" w:styleId="Heading1">
    <w:name w:val="heading 1"/>
    <w:basedOn w:val="Normal"/>
    <w:next w:val="Normal"/>
    <w:link w:val="Heading1Char"/>
    <w:uiPriority w:val="9"/>
    <w:qFormat/>
    <w:rsid w:val="00CE6CD5"/>
    <w:pPr>
      <w:keepNext/>
      <w:keepLines/>
      <w:spacing w:before="240" w:after="240" w:line="240" w:lineRule="auto"/>
      <w:outlineLvl w:val="0"/>
    </w:pPr>
    <w:rPr>
      <w:rFonts w:ascii="Segoe UI Light" w:eastAsiaTheme="majorEastAsia" w:hAnsi="Segoe UI Light" w:cstheme="majorBidi"/>
      <w:color w:val="0058A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CD5"/>
    <w:rPr>
      <w:rFonts w:ascii="Segoe UI Light" w:eastAsiaTheme="majorEastAsia" w:hAnsi="Segoe UI Light" w:cstheme="majorBidi"/>
      <w:color w:val="0058A4"/>
      <w:sz w:val="48"/>
      <w:szCs w:val="32"/>
    </w:rPr>
  </w:style>
  <w:style w:type="character" w:styleId="Hyperlink">
    <w:name w:val="Hyperlink"/>
    <w:basedOn w:val="DefaultParagraphFont"/>
    <w:uiPriority w:val="99"/>
    <w:unhideWhenUsed/>
    <w:rsid w:val="00CE6CD5"/>
    <w:rPr>
      <w:color w:val="0563C1"/>
      <w:u w:val="single"/>
    </w:rPr>
  </w:style>
  <w:style w:type="paragraph" w:styleId="ListParagraph">
    <w:name w:val="List Paragraph"/>
    <w:basedOn w:val="Normal"/>
    <w:uiPriority w:val="34"/>
    <w:qFormat/>
    <w:rsid w:val="00CE6CD5"/>
    <w:pPr>
      <w:spacing w:after="160"/>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snm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4</DocSecurity>
  <Lines>17</Lines>
  <Paragraphs>4</Paragraphs>
  <ScaleCrop>false</ScaleCrop>
  <Company>Hennepin County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Dempsey</dc:creator>
  <cp:keywords/>
  <dc:description/>
  <cp:lastModifiedBy>Eric S Richert</cp:lastModifiedBy>
  <cp:revision>2</cp:revision>
  <dcterms:created xsi:type="dcterms:W3CDTF">2022-04-15T14:35:00Z</dcterms:created>
  <dcterms:modified xsi:type="dcterms:W3CDTF">2022-04-15T14:35:00Z</dcterms:modified>
</cp:coreProperties>
</file>