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A596" w14:textId="77777777"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58E385F" w14:textId="77777777"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C1555ED" w14:textId="2DE04062" w:rsidR="00B151E1" w:rsidRPr="000D796D" w:rsidRDefault="00B151E1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AGENDA for Hennepin County AMHI Meeting</w:t>
      </w:r>
      <w:r w:rsidR="00B644C2">
        <w:rPr>
          <w:rFonts w:cstheme="minorHAnsi"/>
          <w:b/>
          <w:bCs/>
          <w:sz w:val="28"/>
          <w:szCs w:val="28"/>
        </w:rPr>
        <w:t xml:space="preserve"> - Minutes</w:t>
      </w:r>
      <w:bookmarkStart w:id="0" w:name="_GoBack"/>
      <w:bookmarkEnd w:id="0"/>
    </w:p>
    <w:p w14:paraId="298E2E87" w14:textId="0FA8CEFC" w:rsidR="00273553" w:rsidRPr="000D796D" w:rsidRDefault="001A6B54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>
        <w:rPr>
          <w:rFonts w:cstheme="minorHAnsi"/>
          <w:b/>
          <w:bCs/>
          <w:sz w:val="28"/>
          <w:szCs w:val="28"/>
        </w:rPr>
        <w:t xml:space="preserve">May </w:t>
      </w:r>
      <w:r w:rsidR="00A94A9D">
        <w:rPr>
          <w:rFonts w:cstheme="minorHAnsi"/>
          <w:b/>
          <w:bCs/>
          <w:sz w:val="28"/>
          <w:szCs w:val="28"/>
        </w:rPr>
        <w:t>1</w:t>
      </w:r>
      <w:r>
        <w:rPr>
          <w:rFonts w:cstheme="minorHAnsi"/>
          <w:b/>
          <w:bCs/>
          <w:sz w:val="28"/>
          <w:szCs w:val="28"/>
        </w:rPr>
        <w:t>4</w:t>
      </w:r>
      <w:r w:rsidR="00A94A9D">
        <w:rPr>
          <w:rFonts w:cstheme="minorHAnsi"/>
          <w:b/>
          <w:bCs/>
          <w:sz w:val="28"/>
          <w:szCs w:val="28"/>
        </w:rPr>
        <w:t>, 20</w:t>
      </w:r>
      <w:r w:rsidR="000D14EF">
        <w:rPr>
          <w:rFonts w:cstheme="minorHAnsi"/>
          <w:b/>
          <w:bCs/>
          <w:sz w:val="28"/>
          <w:szCs w:val="28"/>
        </w:rPr>
        <w:t>20</w:t>
      </w:r>
    </w:p>
    <w:p w14:paraId="49CE9141" w14:textId="015F890C" w:rsidR="006721F4" w:rsidRPr="000D796D" w:rsidRDefault="00AB3660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Microsoft Teams Virtual Meeting</w:t>
      </w:r>
      <w:r w:rsidR="00D560F8" w:rsidRPr="000D796D">
        <w:rPr>
          <w:rFonts w:cstheme="minorHAnsi"/>
          <w:vanish/>
          <w:lang w:val="en"/>
        </w:rPr>
        <w:t>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t>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8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6721F4" w:rsidRPr="000D796D">
        <w:rPr>
          <w:rFonts w:cstheme="minorHAnsi"/>
          <w:vanish/>
          <w:lang w:val="en"/>
        </w:rPr>
        <w:t xml:space="preserve"> 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9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D560F8" w:rsidRPr="000D796D">
        <w:rPr>
          <w:rFonts w:cstheme="minorHAnsi"/>
          <w:vanish/>
          <w:lang w:val="en"/>
        </w:rPr>
        <w:br/>
      </w:r>
      <w:hyperlink r:id="rId10" w:tgtFrame="_blank" w:history="1">
        <w:r w:rsidR="00D560F8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</w:p>
    <w:p w14:paraId="14A759E2" w14:textId="5A195C28" w:rsidR="00B151E1" w:rsidRDefault="00B151E1" w:rsidP="0086194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2:30- 4:00 pm</w:t>
      </w:r>
    </w:p>
    <w:p w14:paraId="19F156BB" w14:textId="5A99027F" w:rsidR="001A6B54" w:rsidRDefault="001A6B54" w:rsidP="0086194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B01B5AD" w14:textId="38FC1386" w:rsidR="001A6B54" w:rsidRPr="001A6B54" w:rsidRDefault="001A6B54" w:rsidP="001A6B54">
      <w:pPr>
        <w:spacing w:after="0" w:line="240" w:lineRule="auto"/>
        <w:ind w:left="810"/>
        <w:rPr>
          <w:rFonts w:cstheme="minorHAnsi"/>
          <w:sz w:val="28"/>
          <w:szCs w:val="28"/>
        </w:rPr>
      </w:pPr>
      <w:r w:rsidRPr="00FF4E9D">
        <w:rPr>
          <w:rFonts w:cstheme="minorHAnsi"/>
          <w:b/>
          <w:bCs/>
          <w:sz w:val="28"/>
          <w:szCs w:val="28"/>
        </w:rPr>
        <w:t>Present:</w:t>
      </w:r>
      <w:r w:rsidRPr="001A6B54">
        <w:rPr>
          <w:rFonts w:cstheme="minorHAnsi"/>
          <w:sz w:val="28"/>
          <w:szCs w:val="28"/>
        </w:rPr>
        <w:t xml:space="preserve"> </w:t>
      </w:r>
      <w:r w:rsidR="00FF4E9D" w:rsidRPr="00FF4E9D">
        <w:rPr>
          <w:rFonts w:cstheme="minorHAnsi"/>
          <w:sz w:val="28"/>
          <w:szCs w:val="28"/>
        </w:rPr>
        <w:t>Leah Kaiser, Martin Marty, Heather Bjork, Todd Heintz, Allan Henden,  Jennifer O’Brien, Toijya Holyfield, Kim Strand , Nancy Hoyt Taff , Crissy Kuspa , Rosie Kolman-Stich , Jolene Peterson , Michelle Wincell O'Leary , Ryan Sandquist , Kristine Brink , Cindy Moe, Amanda McDonald , EJ Dean , Savannah Steele , Anne Mornes , Barbara Tisdle , Jodi Nottger , Robert Reedy , Anne Boone , Ellie Skelton , Ally Beckman , Mika Baer , BJ Mcelrath</w:t>
      </w:r>
      <w:r w:rsidR="00C543C7">
        <w:rPr>
          <w:rFonts w:cstheme="minorHAnsi"/>
          <w:sz w:val="28"/>
          <w:szCs w:val="28"/>
        </w:rPr>
        <w:t xml:space="preserve"> and Christine Johnson </w:t>
      </w:r>
    </w:p>
    <w:p w14:paraId="733002D3" w14:textId="77777777" w:rsidR="00861946" w:rsidRPr="00861946" w:rsidRDefault="00861946" w:rsidP="008F50DD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13E93CAF" w14:textId="14A36BA0" w:rsidR="000D14EF" w:rsidRDefault="008F50DD" w:rsidP="008F50DD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Hennepin County Human Services &amp; Behavioral Health Response to COVID Pandemic</w:t>
      </w:r>
      <w:r w:rsidR="000D14EF">
        <w:rPr>
          <w:sz w:val="24"/>
          <w:szCs w:val="24"/>
        </w:rPr>
        <w:tab/>
      </w:r>
    </w:p>
    <w:p w14:paraId="152BEC48" w14:textId="602FCAFE" w:rsidR="008F50DD" w:rsidRDefault="008F50DD" w:rsidP="008F50DD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Leah Kaiser, Senior Departmental Administrator, Behavioral Health</w:t>
      </w:r>
    </w:p>
    <w:p w14:paraId="248B599A" w14:textId="7193C522" w:rsidR="00705887" w:rsidRDefault="00705887" w:rsidP="008F50DD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Leah provided an update on what is happening within and around the county related to pandemic response.  She discussed the AMHI grant application and reported that a survey will be sent to stakeholders to identify needs and barriers. </w:t>
      </w:r>
    </w:p>
    <w:p w14:paraId="58CD6D17" w14:textId="77777777" w:rsidR="008F50DD" w:rsidRDefault="008F50DD" w:rsidP="008F50DD">
      <w:pPr>
        <w:spacing w:line="240" w:lineRule="auto"/>
        <w:ind w:left="720"/>
        <w:contextualSpacing/>
        <w:rPr>
          <w:sz w:val="24"/>
          <w:szCs w:val="24"/>
        </w:rPr>
      </w:pPr>
    </w:p>
    <w:p w14:paraId="75C9CBEE" w14:textId="185F17B5" w:rsidR="005E3B80" w:rsidRDefault="000D14EF" w:rsidP="00F24450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HC Adult Mental Health Local Advisory Council (LAC) Update</w:t>
      </w:r>
      <w:r w:rsidRPr="000D14EF">
        <w:rPr>
          <w:sz w:val="24"/>
          <w:szCs w:val="24"/>
        </w:rPr>
        <w:t xml:space="preserve"> </w:t>
      </w:r>
      <w:r w:rsidRPr="004B2C3E">
        <w:rPr>
          <w:sz w:val="24"/>
          <w:szCs w:val="24"/>
        </w:rPr>
        <w:tab/>
      </w:r>
      <w:r w:rsidRPr="004B2C3E">
        <w:rPr>
          <w:sz w:val="24"/>
          <w:szCs w:val="24"/>
        </w:rPr>
        <w:tab/>
      </w:r>
      <w:r w:rsidRPr="004B2C3E">
        <w:rPr>
          <w:sz w:val="24"/>
          <w:szCs w:val="24"/>
        </w:rPr>
        <w:tab/>
      </w:r>
      <w:r w:rsidRPr="004B2C3E">
        <w:rPr>
          <w:sz w:val="24"/>
          <w:szCs w:val="24"/>
        </w:rPr>
        <w:tab/>
      </w:r>
      <w:r w:rsidR="00B644C2">
        <w:rPr>
          <w:sz w:val="24"/>
          <w:szCs w:val="24"/>
        </w:rPr>
        <w:t xml:space="preserve"> </w:t>
      </w:r>
    </w:p>
    <w:p w14:paraId="1DD8ADAE" w14:textId="46088F37" w:rsidR="004B2C3E" w:rsidRDefault="004B2C3E" w:rsidP="00F24450">
      <w:pPr>
        <w:pStyle w:val="ListParagraph"/>
        <w:spacing w:after="0"/>
        <w:rPr>
          <w:sz w:val="24"/>
          <w:szCs w:val="24"/>
        </w:rPr>
      </w:pPr>
      <w:r w:rsidRPr="00F24450">
        <w:rPr>
          <w:sz w:val="24"/>
          <w:szCs w:val="24"/>
        </w:rPr>
        <w:t>Savannah Steele and Joe Musco – LAC co-chairs</w:t>
      </w:r>
    </w:p>
    <w:p w14:paraId="516B0426" w14:textId="720C523F" w:rsidR="00A851AC" w:rsidRPr="00F24450" w:rsidRDefault="00464F67" w:rsidP="00F2445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Savannah described living with mental illness during the pandemic</w:t>
      </w:r>
      <w:r w:rsidR="00AA4611">
        <w:rPr>
          <w:sz w:val="24"/>
          <w:szCs w:val="24"/>
        </w:rPr>
        <w:t>;</w:t>
      </w:r>
      <w:r w:rsidR="00F724E2">
        <w:rPr>
          <w:sz w:val="24"/>
          <w:szCs w:val="24"/>
        </w:rPr>
        <w:t xml:space="preserve"> the challenges, opportunities, resources</w:t>
      </w:r>
      <w:r w:rsidR="00AA4611">
        <w:rPr>
          <w:sz w:val="24"/>
          <w:szCs w:val="24"/>
        </w:rPr>
        <w:t>, and needs for support</w:t>
      </w:r>
      <w:r>
        <w:rPr>
          <w:sz w:val="24"/>
          <w:szCs w:val="24"/>
        </w:rPr>
        <w:t>.</w:t>
      </w:r>
    </w:p>
    <w:p w14:paraId="36797215" w14:textId="2D3681BF" w:rsidR="005E3B80" w:rsidRDefault="00B644C2" w:rsidP="00F244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096B64" w14:textId="77777777" w:rsidR="008F50DD" w:rsidRDefault="004B2C3E" w:rsidP="00F244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Abigail Franklin, </w:t>
      </w:r>
      <w:r w:rsidR="005E3B80">
        <w:rPr>
          <w:sz w:val="24"/>
          <w:szCs w:val="24"/>
        </w:rPr>
        <w:t>DHS</w:t>
      </w:r>
      <w:r w:rsidR="00F24450">
        <w:rPr>
          <w:sz w:val="24"/>
          <w:szCs w:val="24"/>
        </w:rPr>
        <w:t xml:space="preserve"> </w:t>
      </w:r>
      <w:r w:rsidR="005E3B80" w:rsidRPr="005E3B80">
        <w:rPr>
          <w:sz w:val="24"/>
          <w:szCs w:val="24"/>
        </w:rPr>
        <w:t>Behavioral Health Division, Community Capacity Building Team</w:t>
      </w:r>
    </w:p>
    <w:p w14:paraId="315C39D0" w14:textId="20954949" w:rsidR="00540737" w:rsidRDefault="00540737" w:rsidP="004B2C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Abby </w:t>
      </w:r>
      <w:r w:rsidR="00F025CA">
        <w:rPr>
          <w:sz w:val="24"/>
          <w:szCs w:val="24"/>
        </w:rPr>
        <w:t xml:space="preserve">discussed waivers issued by the state </w:t>
      </w:r>
      <w:r w:rsidR="003A2E2D">
        <w:rPr>
          <w:sz w:val="24"/>
          <w:szCs w:val="24"/>
        </w:rPr>
        <w:t xml:space="preserve">during the pandemic. The AMHI reform project continues to move forward. </w:t>
      </w:r>
    </w:p>
    <w:p w14:paraId="4850802D" w14:textId="1BE4BE10" w:rsidR="004B2C3E" w:rsidRDefault="000D14EF" w:rsidP="004B2C3E">
      <w:pPr>
        <w:pStyle w:val="ListParagraph"/>
        <w:rPr>
          <w:sz w:val="24"/>
          <w:szCs w:val="24"/>
        </w:rPr>
      </w:pPr>
      <w:r w:rsidRPr="00DF1937">
        <w:rPr>
          <w:sz w:val="24"/>
          <w:szCs w:val="24"/>
        </w:rPr>
        <w:tab/>
      </w:r>
      <w:r w:rsidR="00E041D5" w:rsidRPr="00DF1937">
        <w:rPr>
          <w:sz w:val="24"/>
          <w:szCs w:val="24"/>
        </w:rPr>
        <w:tab/>
      </w:r>
    </w:p>
    <w:p w14:paraId="12B20DD4" w14:textId="70CD88B3" w:rsidR="008F50DD" w:rsidRDefault="0016731B" w:rsidP="00F244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2021-22 </w:t>
      </w:r>
      <w:r w:rsidR="008F50DD">
        <w:rPr>
          <w:sz w:val="24"/>
          <w:szCs w:val="24"/>
        </w:rPr>
        <w:t xml:space="preserve">AMHI Application and Survey </w:t>
      </w:r>
    </w:p>
    <w:p w14:paraId="53521CFB" w14:textId="19B11EB4" w:rsidR="004B2C3E" w:rsidRDefault="008F50DD" w:rsidP="008F50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Martin Marty and ToiJya Holyfield </w:t>
      </w:r>
      <w:r w:rsidR="0016731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6731B">
        <w:rPr>
          <w:sz w:val="24"/>
          <w:szCs w:val="24"/>
        </w:rPr>
        <w:t>Hennepin County Behavioral Health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4C2">
        <w:rPr>
          <w:sz w:val="24"/>
          <w:szCs w:val="24"/>
        </w:rPr>
        <w:t xml:space="preserve"> </w:t>
      </w:r>
    </w:p>
    <w:p w14:paraId="6A8F7390" w14:textId="1617825C" w:rsidR="00F24450" w:rsidRDefault="004C6EFD" w:rsidP="005E3B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Marty described </w:t>
      </w:r>
      <w:r w:rsidR="00424AEE">
        <w:rPr>
          <w:sz w:val="24"/>
          <w:szCs w:val="24"/>
        </w:rPr>
        <w:t xml:space="preserve">how AMHI funds are currently spent.  </w:t>
      </w:r>
    </w:p>
    <w:p w14:paraId="1EF0C0F1" w14:textId="114ADAC2" w:rsidR="00D33D80" w:rsidRDefault="00D33D80" w:rsidP="005E3B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Marty asked for input on </w:t>
      </w:r>
      <w:r w:rsidR="004D615E">
        <w:rPr>
          <w:sz w:val="24"/>
          <w:szCs w:val="24"/>
        </w:rPr>
        <w:t>questions on the application.</w:t>
      </w:r>
      <w:r w:rsidR="003A43E0">
        <w:rPr>
          <w:sz w:val="24"/>
          <w:szCs w:val="24"/>
        </w:rPr>
        <w:t xml:space="preserve"> A survey will be sent.</w:t>
      </w:r>
    </w:p>
    <w:p w14:paraId="18E4FA11" w14:textId="77777777" w:rsidR="0054514A" w:rsidRDefault="0054514A" w:rsidP="005E3B80">
      <w:pPr>
        <w:pStyle w:val="ListParagraph"/>
        <w:rPr>
          <w:sz w:val="24"/>
          <w:szCs w:val="24"/>
        </w:rPr>
      </w:pPr>
    </w:p>
    <w:p w14:paraId="1C514184" w14:textId="30B1D9BC" w:rsidR="005E3B80" w:rsidRDefault="0016731B" w:rsidP="00F244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Updates from Community Providers, Health Plans &amp; County – Response to COVID-19</w:t>
      </w:r>
      <w:r w:rsidR="005E3B80">
        <w:rPr>
          <w:sz w:val="24"/>
          <w:szCs w:val="24"/>
        </w:rPr>
        <w:tab/>
      </w:r>
      <w:r w:rsidR="005E3B80" w:rsidRPr="004B2C3E">
        <w:rPr>
          <w:sz w:val="24"/>
          <w:szCs w:val="24"/>
        </w:rPr>
        <w:t>3:</w:t>
      </w:r>
      <w:r>
        <w:rPr>
          <w:sz w:val="24"/>
          <w:szCs w:val="24"/>
        </w:rPr>
        <w:t>15</w:t>
      </w:r>
      <w:r w:rsidR="005E3B80" w:rsidRPr="004B2C3E">
        <w:rPr>
          <w:sz w:val="24"/>
          <w:szCs w:val="24"/>
        </w:rPr>
        <w:t xml:space="preserve"> </w:t>
      </w:r>
      <w:r w:rsidR="005E3B80">
        <w:rPr>
          <w:sz w:val="24"/>
          <w:szCs w:val="24"/>
        </w:rPr>
        <w:t>–</w:t>
      </w:r>
      <w:r w:rsidR="005E3B80" w:rsidRPr="004B2C3E">
        <w:rPr>
          <w:sz w:val="24"/>
          <w:szCs w:val="24"/>
        </w:rPr>
        <w:t xml:space="preserve"> </w:t>
      </w:r>
      <w:r>
        <w:rPr>
          <w:sz w:val="24"/>
          <w:szCs w:val="24"/>
        </w:rPr>
        <w:t>4:00</w:t>
      </w:r>
    </w:p>
    <w:p w14:paraId="26AD6A9A" w14:textId="77777777" w:rsidR="00A30699" w:rsidRDefault="00A30699" w:rsidP="00A30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Lisa Childs, LAC, described the challenges of persons with mental illness during the pandemic.  She expressed appreciation of service providers working with people during this time.  Technology is a need long-term. </w:t>
      </w:r>
    </w:p>
    <w:p w14:paraId="65DF67D7" w14:textId="227FB135" w:rsidR="00A30699" w:rsidRDefault="00A30699" w:rsidP="00A30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Amanda McDonald, CVT: providing TCM via zoom and phone. </w:t>
      </w:r>
      <w:r w:rsidR="00F128BE">
        <w:rPr>
          <w:sz w:val="24"/>
          <w:szCs w:val="24"/>
        </w:rPr>
        <w:t>No shows are low. Opportunities to be more creative in connecting with persons served.</w:t>
      </w:r>
    </w:p>
    <w:p w14:paraId="17BE133A" w14:textId="6A05FFED" w:rsidR="00F128BE" w:rsidRDefault="00F128BE" w:rsidP="00A30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Anne Boone, </w:t>
      </w:r>
      <w:r w:rsidR="0066434D">
        <w:rPr>
          <w:sz w:val="24"/>
          <w:szCs w:val="24"/>
        </w:rPr>
        <w:t xml:space="preserve">Touchstone: Technology is a barrier. Providing </w:t>
      </w:r>
      <w:r w:rsidR="00BD780F">
        <w:rPr>
          <w:sz w:val="24"/>
          <w:szCs w:val="24"/>
        </w:rPr>
        <w:t xml:space="preserve">mobile </w:t>
      </w:r>
      <w:r w:rsidR="0066434D">
        <w:rPr>
          <w:sz w:val="24"/>
          <w:szCs w:val="24"/>
        </w:rPr>
        <w:t xml:space="preserve">phones to some persons. </w:t>
      </w:r>
      <w:r w:rsidR="00BD780F">
        <w:rPr>
          <w:sz w:val="24"/>
          <w:szCs w:val="24"/>
        </w:rPr>
        <w:t xml:space="preserve">Some persons struggle to maintain mobile phone. IRTS, concern is </w:t>
      </w:r>
      <w:r w:rsidR="00FD0A23">
        <w:rPr>
          <w:sz w:val="24"/>
          <w:szCs w:val="24"/>
        </w:rPr>
        <w:t xml:space="preserve">capacity; need extra space in case of virus.  </w:t>
      </w:r>
      <w:r w:rsidR="00191E3B">
        <w:rPr>
          <w:sz w:val="24"/>
          <w:szCs w:val="24"/>
        </w:rPr>
        <w:t>Challenge to</w:t>
      </w:r>
      <w:r w:rsidR="00FD0A23">
        <w:rPr>
          <w:sz w:val="24"/>
          <w:szCs w:val="24"/>
        </w:rPr>
        <w:t xml:space="preserve"> </w:t>
      </w:r>
      <w:r w:rsidR="006808D5">
        <w:rPr>
          <w:sz w:val="24"/>
          <w:szCs w:val="24"/>
        </w:rPr>
        <w:t>encourag</w:t>
      </w:r>
      <w:r w:rsidR="00191E3B">
        <w:rPr>
          <w:sz w:val="24"/>
          <w:szCs w:val="24"/>
        </w:rPr>
        <w:t>e</w:t>
      </w:r>
      <w:r w:rsidR="006808D5">
        <w:rPr>
          <w:sz w:val="24"/>
          <w:szCs w:val="24"/>
        </w:rPr>
        <w:t xml:space="preserve"> residents to comply with social distancing</w:t>
      </w:r>
      <w:r w:rsidR="008936B0">
        <w:rPr>
          <w:sz w:val="24"/>
          <w:szCs w:val="24"/>
        </w:rPr>
        <w:t xml:space="preserve"> and other precautions</w:t>
      </w:r>
      <w:r w:rsidR="006808D5">
        <w:rPr>
          <w:sz w:val="24"/>
          <w:szCs w:val="24"/>
        </w:rPr>
        <w:t>.</w:t>
      </w:r>
    </w:p>
    <w:p w14:paraId="20B12F26" w14:textId="2D483632" w:rsidR="006808D5" w:rsidRDefault="006808D5" w:rsidP="00A30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Robert Reedy, </w:t>
      </w:r>
      <w:r w:rsidR="00191E3B">
        <w:rPr>
          <w:sz w:val="24"/>
          <w:szCs w:val="24"/>
        </w:rPr>
        <w:t>Rise: Busy.</w:t>
      </w:r>
      <w:r w:rsidR="008936B0">
        <w:rPr>
          <w:sz w:val="24"/>
          <w:szCs w:val="24"/>
        </w:rPr>
        <w:t xml:space="preserve"> Using multiple tools for outreach. Participation rate increasing. </w:t>
      </w:r>
      <w:r w:rsidR="00EE73CB">
        <w:rPr>
          <w:sz w:val="24"/>
          <w:szCs w:val="24"/>
        </w:rPr>
        <w:t>Some are losing employment, layoffs and furloughs, need assistance filing for unemployment benefits.</w:t>
      </w:r>
    </w:p>
    <w:p w14:paraId="4653F0FC" w14:textId="5584347D" w:rsidR="004E2366" w:rsidRDefault="004E2366" w:rsidP="00A30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Barbara Tisdle, MHR: </w:t>
      </w:r>
      <w:r w:rsidR="00BF70CB">
        <w:rPr>
          <w:sz w:val="24"/>
          <w:szCs w:val="24"/>
        </w:rPr>
        <w:t xml:space="preserve">Using technology to serve persons. </w:t>
      </w:r>
      <w:r w:rsidR="003A43E0">
        <w:rPr>
          <w:sz w:val="24"/>
          <w:szCs w:val="24"/>
        </w:rPr>
        <w:t xml:space="preserve">Providing lunches. </w:t>
      </w:r>
      <w:r w:rsidR="00206BE1">
        <w:rPr>
          <w:sz w:val="24"/>
          <w:szCs w:val="24"/>
        </w:rPr>
        <w:t xml:space="preserve"> Some lack access to technology. Issues with persons being referred</w:t>
      </w:r>
      <w:r w:rsidR="00244768">
        <w:rPr>
          <w:sz w:val="24"/>
          <w:szCs w:val="24"/>
        </w:rPr>
        <w:t xml:space="preserve"> who are committed and discharged from hospital to community homeless and without phone. </w:t>
      </w:r>
      <w:r w:rsidR="00FF2921">
        <w:rPr>
          <w:sz w:val="24"/>
          <w:szCs w:val="24"/>
        </w:rPr>
        <w:t>Housing team continues to assist.</w:t>
      </w:r>
    </w:p>
    <w:p w14:paraId="6511A88D" w14:textId="77777777" w:rsidR="00907892" w:rsidRDefault="00244768" w:rsidP="00A30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BJ McElrath, Avivo: </w:t>
      </w:r>
      <w:r w:rsidR="00C30406">
        <w:rPr>
          <w:sz w:val="24"/>
          <w:szCs w:val="24"/>
        </w:rPr>
        <w:t xml:space="preserve">Using telehealth; </w:t>
      </w:r>
      <w:r w:rsidR="00AF2FA6">
        <w:rPr>
          <w:sz w:val="24"/>
          <w:szCs w:val="24"/>
        </w:rPr>
        <w:t xml:space="preserve">hoping it will continue to be an option in the future. It is working well. Increasing connection with persons served. Decrease in no shows. </w:t>
      </w:r>
      <w:r w:rsidR="00E05B7E">
        <w:rPr>
          <w:sz w:val="24"/>
          <w:szCs w:val="24"/>
        </w:rPr>
        <w:t xml:space="preserve">Trying to provide technology.  Developing safety protocols for when </w:t>
      </w:r>
      <w:r w:rsidR="00FF2921">
        <w:rPr>
          <w:sz w:val="24"/>
          <w:szCs w:val="24"/>
        </w:rPr>
        <w:t>persons return in person.</w:t>
      </w:r>
    </w:p>
    <w:p w14:paraId="1F7F71F0" w14:textId="77777777" w:rsidR="007D3F07" w:rsidRDefault="00907892" w:rsidP="00A30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Cindy Moe, Medica: SNBC access </w:t>
      </w:r>
      <w:r w:rsidR="00686549">
        <w:rPr>
          <w:sz w:val="24"/>
          <w:szCs w:val="24"/>
        </w:rPr>
        <w:t>via telehealth, and working with providers</w:t>
      </w:r>
      <w:r w:rsidR="007D3F07">
        <w:rPr>
          <w:sz w:val="24"/>
          <w:szCs w:val="24"/>
        </w:rPr>
        <w:t xml:space="preserve"> on technology.</w:t>
      </w:r>
    </w:p>
    <w:p w14:paraId="768BC48F" w14:textId="48123539" w:rsidR="00244768" w:rsidRDefault="00B70EF5" w:rsidP="00A30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Laine Epp, JFCS: </w:t>
      </w:r>
      <w:r w:rsidR="001A3F6C">
        <w:rPr>
          <w:sz w:val="24"/>
          <w:szCs w:val="24"/>
        </w:rPr>
        <w:t>Encouraged by engagement, reaching 86% of persons receiving TCM.  So</w:t>
      </w:r>
      <w:r w:rsidR="00E337EE">
        <w:rPr>
          <w:sz w:val="24"/>
          <w:szCs w:val="24"/>
        </w:rPr>
        <w:t xml:space="preserve">me </w:t>
      </w:r>
      <w:r w:rsidR="001A3F6C">
        <w:rPr>
          <w:sz w:val="24"/>
          <w:szCs w:val="24"/>
        </w:rPr>
        <w:t xml:space="preserve">challenges with technology. </w:t>
      </w:r>
      <w:r w:rsidR="00E337EE">
        <w:rPr>
          <w:sz w:val="24"/>
          <w:szCs w:val="24"/>
        </w:rPr>
        <w:t>PRISM food shelf, in JFCS building, are providing a lot of food, drive up. JFCS can d</w:t>
      </w:r>
      <w:r w:rsidR="003F35A4">
        <w:rPr>
          <w:sz w:val="24"/>
          <w:szCs w:val="24"/>
        </w:rPr>
        <w:t>eliver</w:t>
      </w:r>
      <w:r w:rsidR="00E337EE">
        <w:rPr>
          <w:sz w:val="24"/>
          <w:szCs w:val="24"/>
        </w:rPr>
        <w:t xml:space="preserve"> food via senior transportation, in W and NW suburbs.  </w:t>
      </w:r>
    </w:p>
    <w:p w14:paraId="7D90AC83" w14:textId="5396C2A7" w:rsidR="003F35A4" w:rsidRDefault="0075443A" w:rsidP="00A30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Ellie Skelton, Touchstone: </w:t>
      </w:r>
      <w:r w:rsidR="00D6070F">
        <w:rPr>
          <w:sz w:val="24"/>
          <w:szCs w:val="24"/>
        </w:rPr>
        <w:t>Getting masks, 1000+ donated. 2 for each person served. Staff, too.</w:t>
      </w:r>
    </w:p>
    <w:p w14:paraId="59B65A35" w14:textId="5A2282F3" w:rsidR="00D6070F" w:rsidRDefault="00D6070F" w:rsidP="00A30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Gloves, sanitizer, face shields. </w:t>
      </w:r>
      <w:r w:rsidR="009F0442">
        <w:rPr>
          <w:sz w:val="24"/>
          <w:szCs w:val="24"/>
        </w:rPr>
        <w:t xml:space="preserve">Working with MN Dept of Health. May get more testing on site. </w:t>
      </w:r>
    </w:p>
    <w:p w14:paraId="79068635" w14:textId="7FB05404" w:rsidR="004773B6" w:rsidRDefault="00C65686" w:rsidP="00A30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Received PPP funds from SBA, federal government. </w:t>
      </w:r>
    </w:p>
    <w:p w14:paraId="2A9422D4" w14:textId="17977F24" w:rsidR="00C65686" w:rsidRDefault="00460D89" w:rsidP="00A30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Jodi Nottger, People Incorporated: </w:t>
      </w:r>
      <w:r w:rsidR="00ED11A1">
        <w:rPr>
          <w:sz w:val="24"/>
          <w:szCs w:val="24"/>
        </w:rPr>
        <w:t xml:space="preserve">Closed CSP March 18, furloughed staff. Managing via calls. </w:t>
      </w:r>
      <w:r w:rsidR="00E90284">
        <w:rPr>
          <w:sz w:val="24"/>
          <w:szCs w:val="24"/>
        </w:rPr>
        <w:t xml:space="preserve">Technology is a big issue. </w:t>
      </w:r>
      <w:r w:rsidR="00207B50">
        <w:rPr>
          <w:sz w:val="24"/>
          <w:szCs w:val="24"/>
        </w:rPr>
        <w:t xml:space="preserve">Meeting in person when necessary.  Looking forward to working in person with persons. </w:t>
      </w:r>
    </w:p>
    <w:p w14:paraId="29F552A2" w14:textId="14B6D454" w:rsidR="00207B50" w:rsidRDefault="00207B50" w:rsidP="00A30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Jolene Peterson, Vail: </w:t>
      </w:r>
      <w:r w:rsidR="00F753EF">
        <w:rPr>
          <w:sz w:val="24"/>
          <w:szCs w:val="24"/>
        </w:rPr>
        <w:t xml:space="preserve">TCM trying to accept referrals.  Telehealth, technology challenges. </w:t>
      </w:r>
      <w:r w:rsidR="001F1F3F">
        <w:rPr>
          <w:sz w:val="24"/>
          <w:szCs w:val="24"/>
        </w:rPr>
        <w:t xml:space="preserve">Fundraising campaign for technology for persons served. Teams are well connected. </w:t>
      </w:r>
      <w:r w:rsidR="00C20B13">
        <w:rPr>
          <w:sz w:val="24"/>
          <w:szCs w:val="24"/>
        </w:rPr>
        <w:t xml:space="preserve">Club house is creative, virtual. </w:t>
      </w:r>
      <w:r w:rsidR="00EC0784">
        <w:rPr>
          <w:sz w:val="24"/>
          <w:szCs w:val="24"/>
        </w:rPr>
        <w:t>Mask campaign, volunteers making them, giving to club</w:t>
      </w:r>
      <w:r w:rsidR="00BC7B12">
        <w:rPr>
          <w:sz w:val="24"/>
          <w:szCs w:val="24"/>
        </w:rPr>
        <w:t xml:space="preserve"> house persons. Housing team is working. </w:t>
      </w:r>
      <w:r w:rsidR="004350E9">
        <w:rPr>
          <w:sz w:val="24"/>
          <w:szCs w:val="24"/>
        </w:rPr>
        <w:t xml:space="preserve"> Received PPP funds from SBA. </w:t>
      </w:r>
    </w:p>
    <w:p w14:paraId="44FC5389" w14:textId="4329D57A" w:rsidR="004350E9" w:rsidRDefault="00993CF0" w:rsidP="00A30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Kristine Brink, </w:t>
      </w:r>
      <w:r w:rsidR="004E68EC">
        <w:rPr>
          <w:sz w:val="24"/>
          <w:szCs w:val="24"/>
        </w:rPr>
        <w:t xml:space="preserve">People Incorporated: </w:t>
      </w:r>
      <w:r w:rsidR="00716EEE">
        <w:rPr>
          <w:sz w:val="24"/>
          <w:szCs w:val="24"/>
        </w:rPr>
        <w:t xml:space="preserve"> </w:t>
      </w:r>
      <w:r w:rsidR="004E68EC">
        <w:rPr>
          <w:sz w:val="24"/>
          <w:szCs w:val="24"/>
        </w:rPr>
        <w:t xml:space="preserve">All staff work at home.  Opportunity to improve engagement with persons served who like the phone calls. </w:t>
      </w:r>
      <w:r w:rsidR="003823A8">
        <w:rPr>
          <w:sz w:val="24"/>
          <w:szCs w:val="24"/>
        </w:rPr>
        <w:t xml:space="preserve">Team effort to get intake information. Taking extra persons needing TCM.  </w:t>
      </w:r>
      <w:r w:rsidR="00180E24">
        <w:rPr>
          <w:sz w:val="24"/>
          <w:szCs w:val="24"/>
        </w:rPr>
        <w:t xml:space="preserve">Some persons are getting housed. </w:t>
      </w:r>
      <w:r w:rsidR="00D00B9E">
        <w:rPr>
          <w:sz w:val="24"/>
          <w:szCs w:val="24"/>
        </w:rPr>
        <w:t>Half hour Weds. In person meetings.</w:t>
      </w:r>
    </w:p>
    <w:p w14:paraId="36EF7E5D" w14:textId="6BD37F39" w:rsidR="00D00B9E" w:rsidRDefault="00D00B9E" w:rsidP="00A30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Ryan Sandquist, People Incorporated: </w:t>
      </w:r>
      <w:r w:rsidR="00521F3A">
        <w:rPr>
          <w:sz w:val="24"/>
          <w:szCs w:val="24"/>
        </w:rPr>
        <w:t xml:space="preserve">Deaf and hard of hearing TCM, lull in service due to ILS not available at start of pandemic </w:t>
      </w:r>
      <w:r w:rsidR="005D1EE8">
        <w:rPr>
          <w:sz w:val="24"/>
          <w:szCs w:val="24"/>
        </w:rPr>
        <w:t xml:space="preserve">response.  </w:t>
      </w:r>
      <w:r w:rsidR="00272EC0">
        <w:rPr>
          <w:sz w:val="24"/>
          <w:szCs w:val="24"/>
        </w:rPr>
        <w:t xml:space="preserve">Technology more </w:t>
      </w:r>
      <w:r w:rsidR="003C687B">
        <w:rPr>
          <w:sz w:val="24"/>
          <w:szCs w:val="24"/>
        </w:rPr>
        <w:t>challenging.</w:t>
      </w:r>
    </w:p>
    <w:p w14:paraId="2BC49243" w14:textId="3C55C456" w:rsidR="003C687B" w:rsidRDefault="003C687B" w:rsidP="00A30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Mika Baer, UCare: Working with providers to stay abreast of changes.  Provided some emergency funds to some organizations</w:t>
      </w:r>
      <w:r w:rsidR="00EC7D49">
        <w:rPr>
          <w:sz w:val="24"/>
          <w:szCs w:val="24"/>
        </w:rPr>
        <w:t xml:space="preserve">, e.g. warm line, Wellness in the Woods. </w:t>
      </w:r>
    </w:p>
    <w:p w14:paraId="08B6960E" w14:textId="27B315D1" w:rsidR="00EE73CB" w:rsidRDefault="00F8398A" w:rsidP="00A30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Ashley Trepp, Tasks Unlimited: TCM doing well. Connecting via phone. </w:t>
      </w:r>
      <w:r w:rsidR="008A0092">
        <w:rPr>
          <w:sz w:val="24"/>
          <w:szCs w:val="24"/>
        </w:rPr>
        <w:t xml:space="preserve">Biggest need is staffing, two positions open, interviewing.  Lodge and Jobs, </w:t>
      </w:r>
      <w:r w:rsidR="00620EED">
        <w:rPr>
          <w:sz w:val="24"/>
          <w:szCs w:val="24"/>
        </w:rPr>
        <w:t xml:space="preserve">staff are creative to help persons served work and stay safe.  Many are essential workers. </w:t>
      </w:r>
      <w:r w:rsidR="00856A5E">
        <w:rPr>
          <w:sz w:val="24"/>
          <w:szCs w:val="24"/>
        </w:rPr>
        <w:t>Have masks, thermometers, sanitizer, getting testing</w:t>
      </w:r>
      <w:r w:rsidR="00284274">
        <w:rPr>
          <w:sz w:val="24"/>
          <w:szCs w:val="24"/>
        </w:rPr>
        <w:t>.</w:t>
      </w:r>
      <w:r w:rsidR="00856A5E">
        <w:rPr>
          <w:sz w:val="24"/>
          <w:szCs w:val="24"/>
        </w:rPr>
        <w:t xml:space="preserve"> Got PPP loan from SBA.  </w:t>
      </w:r>
      <w:r w:rsidR="00284274">
        <w:rPr>
          <w:sz w:val="24"/>
          <w:szCs w:val="24"/>
        </w:rPr>
        <w:t>Staff and persons served are responding well. People want human contact, trying to provide peer support</w:t>
      </w:r>
      <w:r w:rsidR="00582030">
        <w:rPr>
          <w:sz w:val="24"/>
          <w:szCs w:val="24"/>
        </w:rPr>
        <w:t xml:space="preserve"> creatively. </w:t>
      </w:r>
    </w:p>
    <w:p w14:paraId="1C58B70A" w14:textId="2EE31213" w:rsidR="001B04F0" w:rsidRDefault="00FA5781" w:rsidP="00A30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Sally Kratz, MHC: </w:t>
      </w:r>
      <w:r w:rsidR="002447A5">
        <w:rPr>
          <w:sz w:val="24"/>
          <w:szCs w:val="24"/>
        </w:rPr>
        <w:t xml:space="preserve">Everyone is doing good work, thank you ! </w:t>
      </w:r>
    </w:p>
    <w:p w14:paraId="29A2CA7B" w14:textId="264875F3" w:rsidR="00A30699" w:rsidRDefault="00A30699" w:rsidP="0016731B">
      <w:pPr>
        <w:pStyle w:val="ListParagraph"/>
        <w:rPr>
          <w:sz w:val="24"/>
          <w:szCs w:val="24"/>
        </w:rPr>
      </w:pPr>
    </w:p>
    <w:p w14:paraId="44E1BAB4" w14:textId="22C4538C" w:rsidR="00CC5F81" w:rsidRDefault="00CC5F81" w:rsidP="0016731B">
      <w:pPr>
        <w:pStyle w:val="ListParagraph"/>
        <w:rPr>
          <w:sz w:val="24"/>
          <w:szCs w:val="24"/>
        </w:rPr>
      </w:pPr>
    </w:p>
    <w:p w14:paraId="60C5F8A0" w14:textId="25DFF901" w:rsidR="00CC5F81" w:rsidRDefault="00CC5F81" w:rsidP="0016731B">
      <w:pPr>
        <w:pStyle w:val="ListParagraph"/>
        <w:rPr>
          <w:sz w:val="24"/>
          <w:szCs w:val="24"/>
        </w:rPr>
      </w:pPr>
    </w:p>
    <w:p w14:paraId="1C605DE7" w14:textId="37FF25C9" w:rsidR="00CC5F81" w:rsidRDefault="00CC5F81" w:rsidP="0016731B">
      <w:pPr>
        <w:pStyle w:val="ListParagraph"/>
        <w:rPr>
          <w:sz w:val="24"/>
          <w:szCs w:val="24"/>
        </w:rPr>
      </w:pPr>
    </w:p>
    <w:p w14:paraId="525952B4" w14:textId="47C6B68E" w:rsidR="00CC5F81" w:rsidRDefault="00CC5F81" w:rsidP="0016731B">
      <w:pPr>
        <w:pStyle w:val="ListParagraph"/>
        <w:rPr>
          <w:sz w:val="24"/>
          <w:szCs w:val="24"/>
        </w:rPr>
      </w:pPr>
    </w:p>
    <w:p w14:paraId="2D564665" w14:textId="61D75E3E" w:rsidR="00CC5F81" w:rsidRDefault="00CC5F81" w:rsidP="0016731B">
      <w:pPr>
        <w:pStyle w:val="ListParagraph"/>
        <w:rPr>
          <w:sz w:val="24"/>
          <w:szCs w:val="24"/>
        </w:rPr>
      </w:pPr>
    </w:p>
    <w:p w14:paraId="1E474A4A" w14:textId="2FF9C396" w:rsidR="00CC5F81" w:rsidRDefault="00CC5F81" w:rsidP="0016731B">
      <w:pPr>
        <w:pStyle w:val="ListParagraph"/>
        <w:rPr>
          <w:sz w:val="24"/>
          <w:szCs w:val="24"/>
        </w:rPr>
      </w:pPr>
    </w:p>
    <w:p w14:paraId="1BD12F01" w14:textId="43050737" w:rsidR="00CC5F81" w:rsidRDefault="00CC5F81" w:rsidP="0016731B">
      <w:pPr>
        <w:pStyle w:val="ListParagraph"/>
        <w:rPr>
          <w:sz w:val="24"/>
          <w:szCs w:val="24"/>
        </w:rPr>
      </w:pPr>
    </w:p>
    <w:p w14:paraId="32F29841" w14:textId="1FC7D633" w:rsidR="00CC5F81" w:rsidRDefault="00CC5F81" w:rsidP="0016731B">
      <w:pPr>
        <w:pStyle w:val="ListParagraph"/>
        <w:rPr>
          <w:sz w:val="24"/>
          <w:szCs w:val="24"/>
        </w:rPr>
      </w:pPr>
    </w:p>
    <w:p w14:paraId="50711B2C" w14:textId="77777777" w:rsidR="00CC5F81" w:rsidRPr="00E041D5" w:rsidRDefault="00CC5F81" w:rsidP="0016731B">
      <w:pPr>
        <w:pStyle w:val="ListParagraph"/>
        <w:rPr>
          <w:sz w:val="24"/>
          <w:szCs w:val="24"/>
        </w:rPr>
      </w:pPr>
    </w:p>
    <w:p w14:paraId="189E6EF9" w14:textId="77777777" w:rsidR="000D796D" w:rsidRDefault="007F54FA" w:rsidP="007F5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****************************************************************************************</w:t>
      </w:r>
    </w:p>
    <w:p w14:paraId="1113F42B" w14:textId="77777777" w:rsidR="00861946" w:rsidRPr="009059F2" w:rsidRDefault="00861946" w:rsidP="005A7A22">
      <w:pPr>
        <w:rPr>
          <w:sz w:val="28"/>
          <w:szCs w:val="28"/>
        </w:rPr>
      </w:pPr>
      <w:r w:rsidRPr="000D796D">
        <w:rPr>
          <w:sz w:val="28"/>
          <w:szCs w:val="28"/>
        </w:rPr>
        <w:lastRenderedPageBreak/>
        <w:t>Mission of A</w:t>
      </w:r>
      <w:r w:rsidR="009059F2">
        <w:rPr>
          <w:sz w:val="28"/>
          <w:szCs w:val="28"/>
        </w:rPr>
        <w:t xml:space="preserve">dult </w:t>
      </w:r>
      <w:r w:rsidRPr="000D796D">
        <w:rPr>
          <w:sz w:val="28"/>
          <w:szCs w:val="28"/>
        </w:rPr>
        <w:t>M</w:t>
      </w:r>
      <w:r w:rsidR="009059F2">
        <w:rPr>
          <w:sz w:val="28"/>
          <w:szCs w:val="28"/>
        </w:rPr>
        <w:t xml:space="preserve">ental </w:t>
      </w:r>
      <w:r w:rsidRPr="000D796D">
        <w:rPr>
          <w:sz w:val="28"/>
          <w:szCs w:val="28"/>
        </w:rPr>
        <w:t>H</w:t>
      </w:r>
      <w:r w:rsidR="009059F2">
        <w:rPr>
          <w:sz w:val="28"/>
          <w:szCs w:val="28"/>
        </w:rPr>
        <w:t>ealth Initiatives</w:t>
      </w:r>
      <w:r w:rsidRPr="000D796D">
        <w:rPr>
          <w:sz w:val="28"/>
          <w:szCs w:val="28"/>
        </w:rPr>
        <w:t xml:space="preserve"> </w:t>
      </w:r>
      <w:r w:rsidRPr="009059F2">
        <w:t>(</w:t>
      </w:r>
      <w:r w:rsidR="009059F2">
        <w:t>DHS</w:t>
      </w:r>
      <w:r w:rsidR="000D796D" w:rsidRPr="009059F2">
        <w:t xml:space="preserve"> </w:t>
      </w:r>
      <w:r w:rsidRPr="009059F2">
        <w:t>AMHI Reform Workgroup</w:t>
      </w:r>
      <w:r w:rsidR="00C667DC" w:rsidRPr="009059F2">
        <w:t xml:space="preserve"> – spring 2017</w:t>
      </w:r>
      <w:r w:rsidR="009059F2" w:rsidRPr="009059F2">
        <w:t>)</w:t>
      </w:r>
    </w:p>
    <w:p w14:paraId="458AC174" w14:textId="77777777" w:rsidR="00861946" w:rsidRPr="005A7A22" w:rsidRDefault="00861946" w:rsidP="005A7A22">
      <w:pPr>
        <w:rPr>
          <w:sz w:val="24"/>
          <w:szCs w:val="24"/>
        </w:rPr>
      </w:pPr>
      <w:r w:rsidRPr="005A7A22">
        <w:rPr>
          <w:sz w:val="24"/>
          <w:szCs w:val="24"/>
        </w:rPr>
        <w:t>AMHI’s are dedicated to improving the mental health of their community, through intentional planning and partnerships across a region grounded in the following principles:</w:t>
      </w:r>
    </w:p>
    <w:p w14:paraId="772C62F1" w14:textId="77777777"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 xml:space="preserve">Lived experience with mental illness guides the governance and services </w:t>
      </w:r>
    </w:p>
    <w:p w14:paraId="7CDCB5A7" w14:textId="77777777"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Brings together people with lived experience, providers, counties, tribes, MCOs and DHS to fully utilize all available resources to meet regional needs.</w:t>
      </w:r>
    </w:p>
    <w:p w14:paraId="3A31BC7B" w14:textId="2A58CF2F"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 xml:space="preserve">Develops and provides an array of </w:t>
      </w:r>
      <w:r w:rsidR="00925BB3" w:rsidRPr="005A7A22">
        <w:rPr>
          <w:sz w:val="24"/>
          <w:szCs w:val="24"/>
        </w:rPr>
        <w:t>person-centered</w:t>
      </w:r>
      <w:r w:rsidRPr="005A7A22">
        <w:rPr>
          <w:sz w:val="24"/>
          <w:szCs w:val="24"/>
        </w:rPr>
        <w:t xml:space="preserve"> services that builds on personal and cultural strengths.</w:t>
      </w:r>
    </w:p>
    <w:p w14:paraId="21189B6B" w14:textId="77777777" w:rsidR="003205BA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Utilizes a data driven model to evaluate the impact of services on health outcomes.</w:t>
      </w:r>
    </w:p>
    <w:p w14:paraId="480F1E74" w14:textId="77777777" w:rsidR="00861946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Assures access, early intervention, coordination and application of resources through creative partnerships.</w:t>
      </w:r>
    </w:p>
    <w:p w14:paraId="07102608" w14:textId="77777777" w:rsidR="001818E6" w:rsidRDefault="001818E6" w:rsidP="001818E6">
      <w:pPr>
        <w:pStyle w:val="ListParagraph"/>
        <w:ind w:left="1440"/>
        <w:rPr>
          <w:sz w:val="24"/>
          <w:szCs w:val="24"/>
        </w:rPr>
      </w:pPr>
    </w:p>
    <w:p w14:paraId="118FA4E0" w14:textId="77777777" w:rsidR="001818E6" w:rsidRDefault="001818E6" w:rsidP="001818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Questions about the HC AMHI? </w:t>
      </w:r>
    </w:p>
    <w:p w14:paraId="4EB4E00B" w14:textId="77777777" w:rsidR="001818E6" w:rsidRPr="001818E6" w:rsidRDefault="001818E6" w:rsidP="001818E6">
      <w:pPr>
        <w:rPr>
          <w:sz w:val="24"/>
          <w:szCs w:val="24"/>
        </w:rPr>
      </w:pPr>
      <w:r w:rsidRPr="001818E6">
        <w:rPr>
          <w:sz w:val="24"/>
          <w:szCs w:val="24"/>
        </w:rPr>
        <w:t>Contact:  Martin Marty</w:t>
      </w:r>
      <w:r>
        <w:rPr>
          <w:sz w:val="24"/>
          <w:szCs w:val="24"/>
        </w:rPr>
        <w:t xml:space="preserve"> 612</w:t>
      </w:r>
      <w:r w:rsidRPr="001818E6">
        <w:rPr>
          <w:sz w:val="24"/>
          <w:szCs w:val="24"/>
        </w:rPr>
        <w:t xml:space="preserve"> 348-8124</w:t>
      </w:r>
      <w:r>
        <w:rPr>
          <w:sz w:val="24"/>
          <w:szCs w:val="24"/>
        </w:rPr>
        <w:t>;</w:t>
      </w:r>
      <w:r w:rsidRPr="001818E6">
        <w:rPr>
          <w:sz w:val="24"/>
          <w:szCs w:val="24"/>
        </w:rPr>
        <w:t xml:space="preserve">  martin.marty@hennepin.us </w:t>
      </w:r>
    </w:p>
    <w:p w14:paraId="0C03E875" w14:textId="77777777" w:rsidR="001818E6" w:rsidRPr="005A7A22" w:rsidRDefault="001818E6" w:rsidP="001818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18E6" w:rsidRPr="005A7A22" w:rsidSect="003205BA">
      <w:pgSz w:w="12240" w:h="15840"/>
      <w:pgMar w:top="45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2BCE"/>
    <w:multiLevelType w:val="hybridMultilevel"/>
    <w:tmpl w:val="65642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901"/>
    <w:multiLevelType w:val="hybridMultilevel"/>
    <w:tmpl w:val="939A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3D5098"/>
    <w:multiLevelType w:val="hybridMultilevel"/>
    <w:tmpl w:val="1B668A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FC1182"/>
    <w:multiLevelType w:val="hybridMultilevel"/>
    <w:tmpl w:val="F8C2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E1"/>
    <w:rsid w:val="00007AA1"/>
    <w:rsid w:val="00012BB3"/>
    <w:rsid w:val="000444F2"/>
    <w:rsid w:val="000628B0"/>
    <w:rsid w:val="00074B7A"/>
    <w:rsid w:val="000A4882"/>
    <w:rsid w:val="000B7279"/>
    <w:rsid w:val="000D00EA"/>
    <w:rsid w:val="000D14EF"/>
    <w:rsid w:val="000D796D"/>
    <w:rsid w:val="000E43E7"/>
    <w:rsid w:val="00122616"/>
    <w:rsid w:val="001504B1"/>
    <w:rsid w:val="001507DA"/>
    <w:rsid w:val="0016731B"/>
    <w:rsid w:val="001677EE"/>
    <w:rsid w:val="00180E24"/>
    <w:rsid w:val="001818E6"/>
    <w:rsid w:val="00191E3B"/>
    <w:rsid w:val="001A2172"/>
    <w:rsid w:val="001A3F6C"/>
    <w:rsid w:val="001A45C6"/>
    <w:rsid w:val="001A6B54"/>
    <w:rsid w:val="001B04F0"/>
    <w:rsid w:val="001C551E"/>
    <w:rsid w:val="001F1F3F"/>
    <w:rsid w:val="00206BE1"/>
    <w:rsid w:val="002078E6"/>
    <w:rsid w:val="00207B50"/>
    <w:rsid w:val="00244768"/>
    <w:rsid w:val="002447A5"/>
    <w:rsid w:val="00262498"/>
    <w:rsid w:val="00272EC0"/>
    <w:rsid w:val="00273553"/>
    <w:rsid w:val="00284274"/>
    <w:rsid w:val="002B2D64"/>
    <w:rsid w:val="002B5942"/>
    <w:rsid w:val="002D379A"/>
    <w:rsid w:val="002F2764"/>
    <w:rsid w:val="003205BA"/>
    <w:rsid w:val="003604F3"/>
    <w:rsid w:val="00380AA4"/>
    <w:rsid w:val="003823A8"/>
    <w:rsid w:val="003A2E2D"/>
    <w:rsid w:val="003A43E0"/>
    <w:rsid w:val="003A7EAD"/>
    <w:rsid w:val="003C687B"/>
    <w:rsid w:val="003F35A4"/>
    <w:rsid w:val="00424AEE"/>
    <w:rsid w:val="004350E9"/>
    <w:rsid w:val="00460D89"/>
    <w:rsid w:val="00464F67"/>
    <w:rsid w:val="004773B6"/>
    <w:rsid w:val="004A3A3B"/>
    <w:rsid w:val="004B2C3E"/>
    <w:rsid w:val="004B4769"/>
    <w:rsid w:val="004C04F0"/>
    <w:rsid w:val="004C5E4E"/>
    <w:rsid w:val="004C6EFD"/>
    <w:rsid w:val="004D251B"/>
    <w:rsid w:val="004D615E"/>
    <w:rsid w:val="004E2366"/>
    <w:rsid w:val="004E598A"/>
    <w:rsid w:val="004E68EC"/>
    <w:rsid w:val="004E708C"/>
    <w:rsid w:val="004F2395"/>
    <w:rsid w:val="0052192F"/>
    <w:rsid w:val="00521F3A"/>
    <w:rsid w:val="00540737"/>
    <w:rsid w:val="0054514A"/>
    <w:rsid w:val="00556647"/>
    <w:rsid w:val="00561270"/>
    <w:rsid w:val="00582030"/>
    <w:rsid w:val="005932E0"/>
    <w:rsid w:val="005A77AF"/>
    <w:rsid w:val="005A7A22"/>
    <w:rsid w:val="005D1EE8"/>
    <w:rsid w:val="005E3B80"/>
    <w:rsid w:val="005E651A"/>
    <w:rsid w:val="005F0703"/>
    <w:rsid w:val="006179AD"/>
    <w:rsid w:val="00620EED"/>
    <w:rsid w:val="00634631"/>
    <w:rsid w:val="00637BE1"/>
    <w:rsid w:val="00663238"/>
    <w:rsid w:val="0066434D"/>
    <w:rsid w:val="006721F4"/>
    <w:rsid w:val="0067439F"/>
    <w:rsid w:val="006808D5"/>
    <w:rsid w:val="00686549"/>
    <w:rsid w:val="006A37FC"/>
    <w:rsid w:val="0070567F"/>
    <w:rsid w:val="00705887"/>
    <w:rsid w:val="00716EEE"/>
    <w:rsid w:val="007302AC"/>
    <w:rsid w:val="007330D1"/>
    <w:rsid w:val="00753561"/>
    <w:rsid w:val="0075443A"/>
    <w:rsid w:val="00765A95"/>
    <w:rsid w:val="007B4376"/>
    <w:rsid w:val="007D3F07"/>
    <w:rsid w:val="007D5BD2"/>
    <w:rsid w:val="007F54FA"/>
    <w:rsid w:val="00822F33"/>
    <w:rsid w:val="00841301"/>
    <w:rsid w:val="00856A5E"/>
    <w:rsid w:val="00861946"/>
    <w:rsid w:val="00877FCC"/>
    <w:rsid w:val="00884D84"/>
    <w:rsid w:val="00891E4C"/>
    <w:rsid w:val="008936B0"/>
    <w:rsid w:val="008A0092"/>
    <w:rsid w:val="008C1BD9"/>
    <w:rsid w:val="008F50DD"/>
    <w:rsid w:val="009037C8"/>
    <w:rsid w:val="009059F2"/>
    <w:rsid w:val="00907892"/>
    <w:rsid w:val="009079F3"/>
    <w:rsid w:val="00925BB3"/>
    <w:rsid w:val="00935AD1"/>
    <w:rsid w:val="00954BB1"/>
    <w:rsid w:val="00956C21"/>
    <w:rsid w:val="00975E5B"/>
    <w:rsid w:val="00993CF0"/>
    <w:rsid w:val="009A2CC9"/>
    <w:rsid w:val="009D01D3"/>
    <w:rsid w:val="009E537C"/>
    <w:rsid w:val="009F0442"/>
    <w:rsid w:val="009F6610"/>
    <w:rsid w:val="00A30699"/>
    <w:rsid w:val="00A851AC"/>
    <w:rsid w:val="00A94A9D"/>
    <w:rsid w:val="00AA4611"/>
    <w:rsid w:val="00AB3660"/>
    <w:rsid w:val="00AC58F4"/>
    <w:rsid w:val="00AF2FA6"/>
    <w:rsid w:val="00B151E1"/>
    <w:rsid w:val="00B2666C"/>
    <w:rsid w:val="00B644C2"/>
    <w:rsid w:val="00B70EF5"/>
    <w:rsid w:val="00B715E2"/>
    <w:rsid w:val="00B8109E"/>
    <w:rsid w:val="00BA62BC"/>
    <w:rsid w:val="00BB11EE"/>
    <w:rsid w:val="00BC7B12"/>
    <w:rsid w:val="00BD780F"/>
    <w:rsid w:val="00BF70CB"/>
    <w:rsid w:val="00C20B13"/>
    <w:rsid w:val="00C30406"/>
    <w:rsid w:val="00C43100"/>
    <w:rsid w:val="00C543C7"/>
    <w:rsid w:val="00C560FE"/>
    <w:rsid w:val="00C65686"/>
    <w:rsid w:val="00C667DC"/>
    <w:rsid w:val="00CA687E"/>
    <w:rsid w:val="00CC5F81"/>
    <w:rsid w:val="00CD032B"/>
    <w:rsid w:val="00CD28D6"/>
    <w:rsid w:val="00CF2B09"/>
    <w:rsid w:val="00D00B9E"/>
    <w:rsid w:val="00D307D7"/>
    <w:rsid w:val="00D33D80"/>
    <w:rsid w:val="00D46FF8"/>
    <w:rsid w:val="00D560F8"/>
    <w:rsid w:val="00D6070F"/>
    <w:rsid w:val="00DD6B0C"/>
    <w:rsid w:val="00DF1937"/>
    <w:rsid w:val="00E041D5"/>
    <w:rsid w:val="00E05B7E"/>
    <w:rsid w:val="00E337EE"/>
    <w:rsid w:val="00E3569E"/>
    <w:rsid w:val="00E50EFD"/>
    <w:rsid w:val="00E673A8"/>
    <w:rsid w:val="00E759AB"/>
    <w:rsid w:val="00E90284"/>
    <w:rsid w:val="00EC0784"/>
    <w:rsid w:val="00EC7D49"/>
    <w:rsid w:val="00ED11A1"/>
    <w:rsid w:val="00EE73CB"/>
    <w:rsid w:val="00F025CA"/>
    <w:rsid w:val="00F128BE"/>
    <w:rsid w:val="00F24450"/>
    <w:rsid w:val="00F300B6"/>
    <w:rsid w:val="00F5009D"/>
    <w:rsid w:val="00F724E2"/>
    <w:rsid w:val="00F753EF"/>
    <w:rsid w:val="00F8398A"/>
    <w:rsid w:val="00F913CC"/>
    <w:rsid w:val="00FA2482"/>
    <w:rsid w:val="00FA5781"/>
    <w:rsid w:val="00FA7442"/>
    <w:rsid w:val="00FD0A23"/>
    <w:rsid w:val="00FD5548"/>
    <w:rsid w:val="00FE5F24"/>
    <w:rsid w:val="00FF2921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DB53"/>
  <w15:docId w15:val="{651FCED0-B7C7-4DCF-B123-9555A1FF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7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716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7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9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627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961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4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E7F2D3702E942B1502A4ED790CD86" ma:contentTypeVersion="15" ma:contentTypeDescription="Create a new document." ma:contentTypeScope="" ma:versionID="9ae8afc25c556c63a7f0ea68ef2962fc">
  <xsd:schema xmlns:xsd="http://www.w3.org/2001/XMLSchema" xmlns:xs="http://www.w3.org/2001/XMLSchema" xmlns:p="http://schemas.microsoft.com/office/2006/metadata/properties" xmlns:ns1="http://schemas.microsoft.com/sharepoint/v3" xmlns:ns3="53f900ef-bf6d-40eb-a962-e1aa63215005" xmlns:ns4="796482f8-bfd9-4123-b4cf-e8587e4ab30d" targetNamespace="http://schemas.microsoft.com/office/2006/metadata/properties" ma:root="true" ma:fieldsID="85410f47faeaa106e2edc2037cfc0a8f" ns1:_="" ns3:_="" ns4:_="">
    <xsd:import namespace="http://schemas.microsoft.com/sharepoint/v3"/>
    <xsd:import namespace="53f900ef-bf6d-40eb-a962-e1aa63215005"/>
    <xsd:import namespace="796482f8-bfd9-4123-b4cf-e8587e4ab3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900ef-bf6d-40eb-a962-e1aa63215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482f8-bfd9-4123-b4cf-e8587e4ab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217BF-17F0-46BC-9241-B24BC65DC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CFC6D-50EC-4D77-8CB6-A7EAD64463E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53f900ef-bf6d-40eb-a962-e1aa63215005"/>
    <ds:schemaRef ds:uri="http://purl.org/dc/elements/1.1/"/>
    <ds:schemaRef ds:uri="796482f8-bfd9-4123-b4cf-e8587e4ab30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449EF9-8173-41CA-AC02-CE7E9B2C3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f900ef-bf6d-40eb-a962-e1aa63215005"/>
    <ds:schemaRef ds:uri="796482f8-bfd9-4123-b4cf-e8587e4ab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 Heintz</dc:creator>
  <cp:lastModifiedBy>Martin Marty</cp:lastModifiedBy>
  <cp:revision>8</cp:revision>
  <dcterms:created xsi:type="dcterms:W3CDTF">2020-05-22T15:16:00Z</dcterms:created>
  <dcterms:modified xsi:type="dcterms:W3CDTF">2020-08-07T18:49:00Z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0x01010032EE7F2D3702E942B1502A4ED790CD86</vt:lpwstr>
  </property>
</Properties>
</file>